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2EA8C">
      <w:pPr>
        <w:pStyle w:val="3"/>
        <w:spacing w:before="182" w:line="226" w:lineRule="auto"/>
        <w:ind w:right="16"/>
        <w:jc w:val="right"/>
        <w:rPr>
          <w:sz w:val="25"/>
          <w:szCs w:val="25"/>
        </w:rPr>
      </w:pPr>
      <w:bookmarkStart w:id="0" w:name="_GoBack"/>
      <w:bookmarkEnd w:id="0"/>
      <w:r>
        <w:rPr>
          <w:b/>
          <w:bCs/>
          <w:spacing w:val="2"/>
          <w:sz w:val="25"/>
          <w:szCs w:val="25"/>
        </w:rPr>
        <w:t>合同编号：</w:t>
      </w:r>
    </w:p>
    <w:p w14:paraId="5E333678">
      <w:pPr>
        <w:spacing w:line="341" w:lineRule="auto"/>
        <w:rPr>
          <w:rFonts w:ascii="Arial"/>
          <w:sz w:val="21"/>
        </w:rPr>
      </w:pPr>
    </w:p>
    <w:p w14:paraId="5504CF37">
      <w:pPr>
        <w:spacing w:line="341" w:lineRule="auto"/>
        <w:rPr>
          <w:rFonts w:ascii="Arial"/>
          <w:sz w:val="21"/>
        </w:rPr>
      </w:pPr>
    </w:p>
    <w:p w14:paraId="185FBC9F">
      <w:pPr>
        <w:pStyle w:val="3"/>
        <w:spacing w:before="337" w:line="222" w:lineRule="auto"/>
        <w:ind w:left="294"/>
        <w:jc w:val="center"/>
        <w:rPr>
          <w:rFonts w:hint="eastAsia" w:ascii="宋体" w:hAnsi="宋体" w:eastAsia="宋体" w:cs="宋体"/>
          <w:b/>
          <w:bCs/>
          <w:spacing w:val="2"/>
          <w:sz w:val="43"/>
          <w:szCs w:val="43"/>
          <w:lang w:val="en-US" w:eastAsia="zh-CN"/>
        </w:rPr>
      </w:pPr>
      <w:r>
        <w:rPr>
          <w:rFonts w:hint="eastAsia" w:ascii="宋体" w:hAnsi="宋体" w:eastAsia="宋体" w:cs="宋体"/>
          <w:b/>
          <w:bCs/>
          <w:spacing w:val="2"/>
          <w:sz w:val="43"/>
          <w:szCs w:val="43"/>
          <w:lang w:val="en-US" w:eastAsia="zh-CN"/>
        </w:rPr>
        <w:t>宁波大象焕新洗涤有限公司</w:t>
      </w:r>
    </w:p>
    <w:p w14:paraId="0E134BA3">
      <w:pPr>
        <w:pStyle w:val="3"/>
        <w:spacing w:before="337" w:line="222" w:lineRule="auto"/>
        <w:ind w:left="294"/>
        <w:jc w:val="center"/>
        <w:rPr>
          <w:sz w:val="43"/>
          <w:szCs w:val="43"/>
        </w:rPr>
      </w:pPr>
      <w:r>
        <w:rPr>
          <w:rFonts w:hint="eastAsia"/>
          <w:b/>
          <w:bCs/>
          <w:spacing w:val="2"/>
          <w:sz w:val="43"/>
          <w:szCs w:val="43"/>
          <w:lang w:val="en-US" w:eastAsia="zh-CN"/>
        </w:rPr>
        <w:t>水电气（汽）</w:t>
      </w:r>
      <w:r>
        <w:rPr>
          <w:b/>
          <w:bCs/>
          <w:spacing w:val="2"/>
          <w:sz w:val="43"/>
          <w:szCs w:val="43"/>
        </w:rPr>
        <w:t>安装工程</w:t>
      </w:r>
    </w:p>
    <w:p w14:paraId="51473EBE">
      <w:pPr>
        <w:spacing w:line="256" w:lineRule="auto"/>
        <w:rPr>
          <w:rFonts w:ascii="Arial"/>
          <w:sz w:val="21"/>
        </w:rPr>
      </w:pPr>
    </w:p>
    <w:p w14:paraId="34BC1C31">
      <w:pPr>
        <w:spacing w:line="256" w:lineRule="auto"/>
        <w:rPr>
          <w:rFonts w:ascii="Arial"/>
          <w:sz w:val="21"/>
        </w:rPr>
      </w:pPr>
    </w:p>
    <w:p w14:paraId="157BC8EA">
      <w:pPr>
        <w:spacing w:line="256" w:lineRule="auto"/>
        <w:rPr>
          <w:rFonts w:ascii="Arial"/>
          <w:sz w:val="21"/>
        </w:rPr>
      </w:pPr>
    </w:p>
    <w:p w14:paraId="4EE0B8AA">
      <w:pPr>
        <w:spacing w:line="256" w:lineRule="auto"/>
        <w:rPr>
          <w:rFonts w:ascii="Arial"/>
          <w:sz w:val="21"/>
        </w:rPr>
      </w:pPr>
    </w:p>
    <w:p w14:paraId="05A221D4">
      <w:pPr>
        <w:spacing w:line="256" w:lineRule="auto"/>
        <w:rPr>
          <w:rFonts w:ascii="Arial"/>
          <w:sz w:val="21"/>
        </w:rPr>
      </w:pPr>
    </w:p>
    <w:p w14:paraId="74646AC4">
      <w:pPr>
        <w:spacing w:line="256" w:lineRule="auto"/>
        <w:rPr>
          <w:rFonts w:ascii="Arial"/>
          <w:sz w:val="21"/>
        </w:rPr>
      </w:pPr>
    </w:p>
    <w:p w14:paraId="476D2EF2">
      <w:pPr>
        <w:spacing w:line="257" w:lineRule="auto"/>
        <w:rPr>
          <w:rFonts w:ascii="Arial"/>
          <w:sz w:val="21"/>
        </w:rPr>
      </w:pPr>
    </w:p>
    <w:p w14:paraId="1DEEFEC8">
      <w:pPr>
        <w:spacing w:line="257" w:lineRule="auto"/>
        <w:rPr>
          <w:rFonts w:ascii="Arial"/>
          <w:sz w:val="21"/>
        </w:rPr>
      </w:pPr>
    </w:p>
    <w:p w14:paraId="560B74D4">
      <w:pPr>
        <w:pStyle w:val="3"/>
        <w:spacing w:before="153" w:line="224" w:lineRule="auto"/>
        <w:ind w:left="2745"/>
        <w:rPr>
          <w:sz w:val="47"/>
          <w:szCs w:val="47"/>
        </w:rPr>
      </w:pPr>
      <w:r>
        <w:rPr>
          <w:b/>
          <w:bCs/>
          <w:spacing w:val="2"/>
          <w:sz w:val="47"/>
          <w:szCs w:val="47"/>
        </w:rPr>
        <w:t>工程施工合同</w:t>
      </w:r>
    </w:p>
    <w:p w14:paraId="564B8D2A">
      <w:pPr>
        <w:spacing w:line="249" w:lineRule="auto"/>
        <w:rPr>
          <w:rFonts w:ascii="Arial"/>
          <w:sz w:val="21"/>
        </w:rPr>
      </w:pPr>
    </w:p>
    <w:p w14:paraId="78073CB8">
      <w:pPr>
        <w:spacing w:line="249" w:lineRule="auto"/>
        <w:rPr>
          <w:rFonts w:ascii="Arial"/>
          <w:sz w:val="21"/>
        </w:rPr>
      </w:pPr>
    </w:p>
    <w:p w14:paraId="34900E8A">
      <w:pPr>
        <w:spacing w:line="249" w:lineRule="auto"/>
        <w:rPr>
          <w:rFonts w:ascii="Arial"/>
          <w:sz w:val="21"/>
        </w:rPr>
      </w:pPr>
    </w:p>
    <w:p w14:paraId="349EBFAC">
      <w:pPr>
        <w:spacing w:line="249" w:lineRule="auto"/>
        <w:rPr>
          <w:rFonts w:ascii="Arial"/>
          <w:sz w:val="21"/>
        </w:rPr>
      </w:pPr>
    </w:p>
    <w:p w14:paraId="32E423E8">
      <w:pPr>
        <w:spacing w:line="249" w:lineRule="auto"/>
        <w:rPr>
          <w:rFonts w:ascii="Arial"/>
          <w:sz w:val="21"/>
        </w:rPr>
      </w:pPr>
    </w:p>
    <w:p w14:paraId="33421ECA">
      <w:pPr>
        <w:spacing w:line="249" w:lineRule="auto"/>
        <w:rPr>
          <w:rFonts w:ascii="Arial"/>
          <w:sz w:val="21"/>
        </w:rPr>
      </w:pPr>
    </w:p>
    <w:p w14:paraId="6078DAA6">
      <w:pPr>
        <w:spacing w:line="249" w:lineRule="auto"/>
        <w:rPr>
          <w:rFonts w:ascii="Arial"/>
          <w:sz w:val="21"/>
        </w:rPr>
      </w:pPr>
    </w:p>
    <w:p w14:paraId="219D26CF">
      <w:pPr>
        <w:spacing w:line="249" w:lineRule="auto"/>
        <w:rPr>
          <w:rFonts w:ascii="Arial"/>
          <w:sz w:val="21"/>
        </w:rPr>
      </w:pPr>
    </w:p>
    <w:p w14:paraId="2C3FEB55">
      <w:pPr>
        <w:spacing w:line="249" w:lineRule="auto"/>
        <w:rPr>
          <w:rFonts w:ascii="Arial"/>
          <w:sz w:val="21"/>
        </w:rPr>
      </w:pPr>
    </w:p>
    <w:p w14:paraId="7F28F99F">
      <w:pPr>
        <w:spacing w:line="249" w:lineRule="auto"/>
        <w:rPr>
          <w:rFonts w:ascii="Arial"/>
          <w:sz w:val="21"/>
        </w:rPr>
      </w:pPr>
    </w:p>
    <w:p w14:paraId="18DCE7C2">
      <w:pPr>
        <w:spacing w:line="249" w:lineRule="auto"/>
        <w:rPr>
          <w:rFonts w:ascii="Arial"/>
          <w:sz w:val="21"/>
        </w:rPr>
      </w:pPr>
    </w:p>
    <w:p w14:paraId="0B2F16F7">
      <w:pPr>
        <w:spacing w:line="249" w:lineRule="auto"/>
        <w:rPr>
          <w:rFonts w:ascii="Arial"/>
          <w:sz w:val="21"/>
        </w:rPr>
      </w:pPr>
    </w:p>
    <w:p w14:paraId="3980FE35">
      <w:pPr>
        <w:spacing w:line="250" w:lineRule="auto"/>
        <w:rPr>
          <w:rFonts w:ascii="Arial"/>
          <w:sz w:val="21"/>
        </w:rPr>
      </w:pPr>
    </w:p>
    <w:p w14:paraId="70DEF3D7">
      <w:pPr>
        <w:spacing w:line="250" w:lineRule="auto"/>
        <w:rPr>
          <w:rFonts w:ascii="Arial"/>
          <w:sz w:val="21"/>
        </w:rPr>
      </w:pPr>
    </w:p>
    <w:p w14:paraId="5636A087">
      <w:pPr>
        <w:spacing w:line="250" w:lineRule="auto"/>
        <w:rPr>
          <w:rFonts w:ascii="Arial"/>
          <w:sz w:val="21"/>
        </w:rPr>
      </w:pPr>
    </w:p>
    <w:p w14:paraId="638477D1">
      <w:pPr>
        <w:pStyle w:val="3"/>
        <w:spacing w:before="78" w:line="347" w:lineRule="auto"/>
        <w:ind w:left="2183" w:right="1220" w:firstLine="3"/>
        <w:rPr>
          <w:rFonts w:hint="eastAsia"/>
          <w:b/>
          <w:bCs/>
          <w:spacing w:val="-4"/>
          <w:u w:val="single" w:color="auto"/>
          <w:lang w:val="en-US" w:eastAsia="zh-CN"/>
        </w:rPr>
      </w:pPr>
      <w:r>
        <w:rPr>
          <w:b/>
          <w:bCs/>
          <w:spacing w:val="-4"/>
        </w:rPr>
        <w:t>发包人：</w:t>
      </w:r>
      <w:r>
        <w:rPr>
          <w:rFonts w:hint="eastAsia"/>
          <w:b/>
          <w:bCs/>
          <w:spacing w:val="-4"/>
          <w:u w:val="single" w:color="auto"/>
          <w:lang w:val="en-US" w:eastAsia="zh-CN"/>
        </w:rPr>
        <w:t xml:space="preserve">宁波大象焕新洗涤有限公司   </w:t>
      </w:r>
    </w:p>
    <w:p w14:paraId="03D6A01D">
      <w:pPr>
        <w:pStyle w:val="3"/>
        <w:spacing w:before="78" w:line="347" w:lineRule="auto"/>
        <w:ind w:right="1220" w:firstLine="2329" w:firstLineChars="1000"/>
      </w:pPr>
      <w:r>
        <w:rPr>
          <w:b/>
          <w:bCs/>
          <w:spacing w:val="-4"/>
        </w:rPr>
        <w:t>承包人：</w:t>
      </w:r>
      <w:r>
        <w:rPr>
          <w:spacing w:val="51"/>
          <w:u w:val="single" w:color="auto"/>
        </w:rPr>
        <w:t xml:space="preserve"> </w:t>
      </w:r>
      <w:r>
        <w:rPr>
          <w:rFonts w:hint="eastAsia"/>
          <w:spacing w:val="51"/>
          <w:u w:val="single" w:color="auto"/>
          <w:lang w:val="en-US" w:eastAsia="zh-CN"/>
        </w:rPr>
        <w:t xml:space="preserve">        </w:t>
      </w:r>
      <w:r>
        <w:rPr>
          <w:u w:val="single" w:color="auto"/>
        </w:rPr>
        <w:t xml:space="preserve">     </w:t>
      </w:r>
    </w:p>
    <w:p w14:paraId="2740E2D8">
      <w:pPr>
        <w:pStyle w:val="3"/>
        <w:spacing w:before="34" w:line="347" w:lineRule="auto"/>
        <w:ind w:left="2183" w:right="2785"/>
      </w:pPr>
      <w:r>
        <w:rPr>
          <w:b/>
          <w:bCs/>
          <w:spacing w:val="-3"/>
        </w:rPr>
        <w:t>签订地点：</w:t>
      </w:r>
      <w:r>
        <w:rPr>
          <w:b/>
          <w:bCs/>
          <w:spacing w:val="-3"/>
          <w:u w:val="single" w:color="auto"/>
        </w:rPr>
        <w:t>浙江省宁波市鄞州区</w:t>
      </w:r>
      <w:r>
        <w:rPr>
          <w:spacing w:val="8"/>
        </w:rPr>
        <w:t xml:space="preserve"> </w:t>
      </w:r>
      <w:r>
        <w:rPr>
          <w:b/>
          <w:bCs/>
          <w:spacing w:val="-8"/>
        </w:rPr>
        <w:t>签订日期：</w:t>
      </w:r>
      <w:r>
        <w:rPr>
          <w:b/>
          <w:bCs/>
          <w:spacing w:val="-8"/>
          <w:u w:val="single" w:color="auto"/>
        </w:rPr>
        <w:t>202</w:t>
      </w:r>
      <w:r>
        <w:rPr>
          <w:rFonts w:hint="eastAsia"/>
          <w:b/>
          <w:bCs/>
          <w:spacing w:val="-8"/>
          <w:u w:val="single" w:color="auto"/>
          <w:lang w:val="en-US" w:eastAsia="zh-CN"/>
        </w:rPr>
        <w:t>6</w:t>
      </w:r>
      <w:r>
        <w:rPr>
          <w:spacing w:val="-8"/>
          <w:u w:val="single" w:color="auto"/>
        </w:rPr>
        <w:t xml:space="preserve"> </w:t>
      </w:r>
      <w:r>
        <w:rPr>
          <w:b/>
          <w:bCs/>
          <w:spacing w:val="-8"/>
          <w:u w:val="single" w:color="auto"/>
        </w:rPr>
        <w:t>年</w:t>
      </w:r>
      <w:r>
        <w:rPr>
          <w:spacing w:val="13"/>
          <w:u w:val="single" w:color="auto"/>
        </w:rPr>
        <w:t xml:space="preserve"> </w:t>
      </w:r>
      <w:r>
        <w:rPr>
          <w:rFonts w:hint="eastAsia"/>
          <w:b/>
          <w:bCs/>
          <w:spacing w:val="-8"/>
          <w:u w:val="single" w:color="auto"/>
          <w:lang w:val="en-US" w:eastAsia="zh-CN"/>
        </w:rPr>
        <w:t xml:space="preserve"> </w:t>
      </w:r>
      <w:r>
        <w:rPr>
          <w:spacing w:val="18"/>
          <w:u w:val="single" w:color="auto"/>
        </w:rPr>
        <w:t xml:space="preserve"> </w:t>
      </w:r>
      <w:r>
        <w:rPr>
          <w:b/>
          <w:bCs/>
          <w:spacing w:val="-8"/>
          <w:u w:val="single" w:color="auto"/>
        </w:rPr>
        <w:t>月</w:t>
      </w:r>
      <w:r>
        <w:rPr>
          <w:spacing w:val="12"/>
          <w:u w:val="single" w:color="auto"/>
        </w:rPr>
        <w:t xml:space="preserve"> </w:t>
      </w:r>
      <w:r>
        <w:rPr>
          <w:rFonts w:hint="eastAsia"/>
          <w:b/>
          <w:bCs/>
          <w:spacing w:val="-8"/>
          <w:u w:val="single" w:color="auto"/>
          <w:lang w:val="en-US" w:eastAsia="zh-CN"/>
        </w:rPr>
        <w:t xml:space="preserve"> </w:t>
      </w:r>
      <w:r>
        <w:rPr>
          <w:spacing w:val="51"/>
          <w:u w:val="single" w:color="auto"/>
        </w:rPr>
        <w:t xml:space="preserve"> </w:t>
      </w:r>
      <w:r>
        <w:rPr>
          <w:b/>
          <w:bCs/>
          <w:spacing w:val="-8"/>
          <w:u w:val="single" w:color="auto"/>
        </w:rPr>
        <w:t>日</w:t>
      </w:r>
    </w:p>
    <w:p w14:paraId="1A082512">
      <w:pPr>
        <w:spacing w:line="347" w:lineRule="auto"/>
        <w:sectPr>
          <w:headerReference r:id="rId7" w:type="default"/>
          <w:footerReference r:id="rId8" w:type="default"/>
          <w:pgSz w:w="11906" w:h="16839"/>
          <w:pgMar w:top="1482" w:right="1785" w:bottom="1161" w:left="1785" w:header="871" w:footer="942" w:gutter="0"/>
          <w:cols w:space="720" w:num="1"/>
        </w:sectPr>
      </w:pPr>
    </w:p>
    <w:p w14:paraId="072A9F6B">
      <w:pPr>
        <w:pStyle w:val="3"/>
        <w:spacing w:before="154" w:line="224" w:lineRule="auto"/>
        <w:ind w:left="3055"/>
        <w:outlineLvl w:val="0"/>
        <w:rPr>
          <w:sz w:val="31"/>
          <w:szCs w:val="31"/>
        </w:rPr>
      </w:pPr>
      <w:r>
        <w:rPr>
          <w:b/>
          <w:bCs/>
          <w:spacing w:val="5"/>
          <w:sz w:val="31"/>
          <w:szCs w:val="31"/>
        </w:rPr>
        <w:t>第一章</w:t>
      </w:r>
      <w:r>
        <w:rPr>
          <w:spacing w:val="5"/>
          <w:sz w:val="31"/>
          <w:szCs w:val="31"/>
        </w:rPr>
        <w:t xml:space="preserve">  </w:t>
      </w:r>
      <w:r>
        <w:rPr>
          <w:b/>
          <w:bCs/>
          <w:spacing w:val="5"/>
          <w:sz w:val="31"/>
          <w:szCs w:val="31"/>
        </w:rPr>
        <w:t>协议书</w:t>
      </w:r>
    </w:p>
    <w:p w14:paraId="5CB55CC6">
      <w:pPr>
        <w:pStyle w:val="3"/>
        <w:spacing w:before="268" w:line="346" w:lineRule="auto"/>
        <w:ind w:left="23" w:right="706" w:firstLine="3"/>
        <w:rPr>
          <w:spacing w:val="1"/>
        </w:rPr>
      </w:pPr>
      <w:r>
        <w:rPr>
          <w:spacing w:val="-2"/>
        </w:rPr>
        <w:t>发包人（全称</w:t>
      </w:r>
      <w:r>
        <w:rPr>
          <w:spacing w:val="22"/>
        </w:rPr>
        <w:t>）：</w:t>
      </w:r>
      <w:r>
        <w:rPr>
          <w:rFonts w:hint="eastAsia"/>
          <w:spacing w:val="-2"/>
          <w:u w:val="single" w:color="auto"/>
          <w:lang w:val="en-US" w:eastAsia="zh-CN"/>
        </w:rPr>
        <w:t xml:space="preserve"> </w:t>
      </w:r>
      <w:r>
        <w:rPr>
          <w:rFonts w:hint="eastAsia"/>
          <w:b/>
          <w:bCs/>
          <w:spacing w:val="-2"/>
          <w:highlight w:val="yellow"/>
          <w:u w:val="single" w:color="auto"/>
          <w:lang w:val="en-US" w:eastAsia="zh-CN"/>
        </w:rPr>
        <w:t>宁波大象焕新洗涤有限公司</w:t>
      </w:r>
      <w:r>
        <w:rPr>
          <w:b/>
          <w:bCs/>
          <w:spacing w:val="-2"/>
          <w:highlight w:val="yellow"/>
          <w:u w:val="single" w:color="auto"/>
        </w:rPr>
        <w:t>（以下简称甲方）</w:t>
      </w:r>
      <w:r>
        <w:rPr>
          <w:spacing w:val="1"/>
        </w:rPr>
        <w:t xml:space="preserve"> </w:t>
      </w:r>
    </w:p>
    <w:p w14:paraId="5850982C">
      <w:pPr>
        <w:pStyle w:val="3"/>
        <w:spacing w:before="268" w:line="346" w:lineRule="auto"/>
        <w:ind w:left="23" w:right="706" w:firstLine="3"/>
      </w:pPr>
      <w:r>
        <w:rPr>
          <w:spacing w:val="-2"/>
        </w:rPr>
        <w:t>承包人（全称</w:t>
      </w:r>
      <w:r>
        <w:rPr>
          <w:spacing w:val="22"/>
        </w:rPr>
        <w:t>）：</w:t>
      </w:r>
      <w:r>
        <w:rPr>
          <w:rFonts w:hint="eastAsia"/>
          <w:spacing w:val="-2"/>
          <w:u w:val="single" w:color="auto"/>
          <w:lang w:val="en-US" w:eastAsia="zh-CN"/>
        </w:rPr>
        <w:t xml:space="preserve">                              </w:t>
      </w:r>
      <w:r>
        <w:rPr>
          <w:spacing w:val="-2"/>
          <w:u w:val="single" w:color="auto"/>
        </w:rPr>
        <w:t>（以下简称乙方）</w:t>
      </w:r>
    </w:p>
    <w:p w14:paraId="454A5B93">
      <w:pPr>
        <w:pStyle w:val="3"/>
        <w:spacing w:before="36" w:line="353" w:lineRule="auto"/>
        <w:ind w:left="23" w:right="80" w:firstLine="481"/>
        <w:jc w:val="both"/>
      </w:pPr>
      <w:r>
        <w:rPr>
          <w:spacing w:val="-3"/>
        </w:rPr>
        <w:t>依照《中华人民共和国民法典》、《中华人民共和国建筑法</w:t>
      </w:r>
      <w:r>
        <w:rPr>
          <w:spacing w:val="-4"/>
        </w:rPr>
        <w:t>》及其他有关法</w:t>
      </w:r>
      <w:r>
        <w:t xml:space="preserve"> </w:t>
      </w:r>
      <w:r>
        <w:rPr>
          <w:spacing w:val="-3"/>
        </w:rPr>
        <w:t>律、行政法规，遵循平等、自愿、公平和诚实信用的原则，双方结合施工图审图</w:t>
      </w:r>
      <w:r>
        <w:rPr>
          <w:spacing w:val="1"/>
        </w:rPr>
        <w:t xml:space="preserve"> </w:t>
      </w:r>
      <w:r>
        <w:rPr>
          <w:spacing w:val="-3"/>
        </w:rPr>
        <w:t>意见及各专业分包深化的施工图，就本安装工程施工事项协商一致，为表达</w:t>
      </w:r>
      <w:r>
        <w:rPr>
          <w:spacing w:val="1"/>
        </w:rPr>
        <w:t xml:space="preserve"> </w:t>
      </w:r>
      <w:r>
        <w:rPr>
          <w:spacing w:val="-1"/>
        </w:rPr>
        <w:t>双方真实意愿，特此订立本合同。</w:t>
      </w:r>
    </w:p>
    <w:p w14:paraId="495FC94B">
      <w:pPr>
        <w:pStyle w:val="3"/>
        <w:spacing w:before="65" w:line="220" w:lineRule="auto"/>
        <w:ind w:left="25"/>
        <w:outlineLvl w:val="1"/>
        <w:rPr>
          <w:sz w:val="28"/>
          <w:szCs w:val="28"/>
        </w:rPr>
      </w:pPr>
      <w:r>
        <w:rPr>
          <w:b/>
          <w:bCs/>
          <w:spacing w:val="-3"/>
          <w:sz w:val="28"/>
          <w:szCs w:val="28"/>
        </w:rPr>
        <w:t>第一条</w:t>
      </w:r>
      <w:r>
        <w:rPr>
          <w:spacing w:val="-3"/>
          <w:sz w:val="28"/>
          <w:szCs w:val="28"/>
        </w:rPr>
        <w:t xml:space="preserve"> </w:t>
      </w:r>
      <w:r>
        <w:rPr>
          <w:b/>
          <w:bCs/>
          <w:spacing w:val="-3"/>
          <w:sz w:val="28"/>
          <w:szCs w:val="28"/>
        </w:rPr>
        <w:t>合同组成内容</w:t>
      </w:r>
    </w:p>
    <w:p w14:paraId="78596DA8">
      <w:pPr>
        <w:pStyle w:val="3"/>
        <w:spacing w:before="182" w:line="294" w:lineRule="auto"/>
        <w:ind w:left="24" w:right="80" w:firstLine="496"/>
      </w:pPr>
      <w:r>
        <w:rPr>
          <w:spacing w:val="-2"/>
        </w:rPr>
        <w:t>1.1</w:t>
      </w:r>
      <w:r>
        <w:rPr>
          <w:spacing w:val="-49"/>
        </w:rPr>
        <w:t xml:space="preserve"> </w:t>
      </w:r>
      <w:r>
        <w:rPr>
          <w:spacing w:val="-2"/>
        </w:rPr>
        <w:t>本合同签订后双方约定并共同签署的有关工程的洽商、变更</w:t>
      </w:r>
      <w:r>
        <w:rPr>
          <w:spacing w:val="-3"/>
        </w:rPr>
        <w:t>、签证等书</w:t>
      </w:r>
      <w:r>
        <w:t xml:space="preserve"> </w:t>
      </w:r>
      <w:r>
        <w:rPr>
          <w:spacing w:val="-2"/>
        </w:rPr>
        <w:t>面协议或文件</w:t>
      </w:r>
    </w:p>
    <w:p w14:paraId="38582F2C">
      <w:pPr>
        <w:pStyle w:val="3"/>
        <w:spacing w:before="194" w:line="219" w:lineRule="auto"/>
        <w:ind w:left="521"/>
      </w:pPr>
      <w:r>
        <w:rPr>
          <w:spacing w:val="-7"/>
        </w:rPr>
        <w:t>1.2</w:t>
      </w:r>
      <w:r>
        <w:rPr>
          <w:spacing w:val="-47"/>
        </w:rPr>
        <w:t xml:space="preserve"> </w:t>
      </w:r>
      <w:r>
        <w:rPr>
          <w:spacing w:val="-7"/>
        </w:rPr>
        <w:t>协议书</w:t>
      </w:r>
    </w:p>
    <w:p w14:paraId="49B70829">
      <w:pPr>
        <w:pStyle w:val="3"/>
        <w:spacing w:before="196" w:line="219" w:lineRule="auto"/>
        <w:ind w:left="521"/>
      </w:pPr>
      <w:r>
        <w:rPr>
          <w:spacing w:val="-4"/>
        </w:rPr>
        <w:t>1.3</w:t>
      </w:r>
      <w:r>
        <w:rPr>
          <w:spacing w:val="-45"/>
        </w:rPr>
        <w:t xml:space="preserve"> </w:t>
      </w:r>
      <w:r>
        <w:rPr>
          <w:spacing w:val="-4"/>
        </w:rPr>
        <w:t>施工合同协议条款</w:t>
      </w:r>
    </w:p>
    <w:p w14:paraId="0264C3D8">
      <w:pPr>
        <w:pStyle w:val="3"/>
        <w:spacing w:before="195" w:line="219" w:lineRule="auto"/>
        <w:ind w:left="521"/>
      </w:pPr>
      <w:r>
        <w:rPr>
          <w:spacing w:val="-5"/>
        </w:rPr>
        <w:t>1.4</w:t>
      </w:r>
      <w:r>
        <w:rPr>
          <w:spacing w:val="-44"/>
        </w:rPr>
        <w:t xml:space="preserve"> </w:t>
      </w:r>
      <w:r>
        <w:rPr>
          <w:spacing w:val="-5"/>
        </w:rPr>
        <w:t>合同条款附件</w:t>
      </w:r>
    </w:p>
    <w:p w14:paraId="45C84E9E">
      <w:pPr>
        <w:pStyle w:val="3"/>
        <w:spacing w:before="196" w:line="219" w:lineRule="auto"/>
        <w:ind w:left="521"/>
      </w:pPr>
      <w:r>
        <w:rPr>
          <w:spacing w:val="-3"/>
        </w:rPr>
        <w:t>1.5</w:t>
      </w:r>
      <w:r>
        <w:rPr>
          <w:spacing w:val="-44"/>
        </w:rPr>
        <w:t xml:space="preserve"> </w:t>
      </w:r>
      <w:r>
        <w:rPr>
          <w:spacing w:val="-3"/>
        </w:rPr>
        <w:t>标准、规范及有关技术文件</w:t>
      </w:r>
    </w:p>
    <w:p w14:paraId="1160D480">
      <w:pPr>
        <w:pStyle w:val="3"/>
        <w:spacing w:before="188" w:line="220" w:lineRule="auto"/>
        <w:ind w:left="25"/>
        <w:outlineLvl w:val="1"/>
        <w:rPr>
          <w:sz w:val="28"/>
          <w:szCs w:val="28"/>
        </w:rPr>
      </w:pPr>
      <w:r>
        <w:rPr>
          <w:b/>
          <w:bCs/>
          <w:spacing w:val="-4"/>
          <w:sz w:val="28"/>
          <w:szCs w:val="28"/>
        </w:rPr>
        <w:t>第二条</w:t>
      </w:r>
      <w:r>
        <w:rPr>
          <w:spacing w:val="-4"/>
          <w:sz w:val="28"/>
          <w:szCs w:val="28"/>
        </w:rPr>
        <w:t xml:space="preserve"> </w:t>
      </w:r>
      <w:r>
        <w:rPr>
          <w:b/>
          <w:bCs/>
          <w:spacing w:val="-4"/>
          <w:sz w:val="28"/>
          <w:szCs w:val="28"/>
        </w:rPr>
        <w:t>工程概况</w:t>
      </w:r>
    </w:p>
    <w:p w14:paraId="08CB074A">
      <w:pPr>
        <w:pStyle w:val="3"/>
        <w:spacing w:before="231" w:line="340" w:lineRule="auto"/>
        <w:ind w:left="24" w:right="80" w:firstLine="480"/>
        <w:jc w:val="both"/>
      </w:pPr>
      <w:r>
        <w:rPr>
          <w:spacing w:val="-3"/>
        </w:rPr>
        <w:t>本款中的工程概况介绍不应认为是绝对准确的，本工程的实际</w:t>
      </w:r>
      <w:r>
        <w:rPr>
          <w:spacing w:val="-4"/>
        </w:rPr>
        <w:t>情况应以有合</w:t>
      </w:r>
      <w:r>
        <w:t xml:space="preserve"> </w:t>
      </w:r>
      <w:r>
        <w:rPr>
          <w:spacing w:val="-3"/>
        </w:rPr>
        <w:t>同约束力的图纸为准，甲方不承担因本款对任何数据或做法等的错误描述而可能</w:t>
      </w:r>
      <w:r>
        <w:t xml:space="preserve"> </w:t>
      </w:r>
      <w:r>
        <w:rPr>
          <w:spacing w:val="-1"/>
        </w:rPr>
        <w:t>给任何他方带来的损失或损害的责任。</w:t>
      </w:r>
    </w:p>
    <w:p w14:paraId="51E67200">
      <w:pPr>
        <w:pStyle w:val="3"/>
        <w:spacing w:before="1" w:line="288" w:lineRule="auto"/>
        <w:ind w:left="27" w:right="80" w:firstLine="479"/>
        <w:rPr>
          <w:highlight w:val="yellow"/>
        </w:rPr>
      </w:pPr>
      <w:r>
        <w:rPr>
          <w:spacing w:val="-3"/>
        </w:rPr>
        <w:t>2.1</w:t>
      </w:r>
      <w:r>
        <w:rPr>
          <w:spacing w:val="-45"/>
        </w:rPr>
        <w:t xml:space="preserve"> </w:t>
      </w:r>
      <w:r>
        <w:rPr>
          <w:spacing w:val="-3"/>
        </w:rPr>
        <w:t>工程名称：</w:t>
      </w:r>
      <w:r>
        <w:rPr>
          <w:rFonts w:hint="default" w:ascii="宋体" w:hAnsi="宋体" w:eastAsia="宋体" w:cs="宋体"/>
          <w:b w:val="0"/>
          <w:bCs w:val="0"/>
          <w:spacing w:val="-2"/>
          <w:sz w:val="24"/>
          <w:szCs w:val="24"/>
          <w:highlight w:val="yellow"/>
          <w:u w:val="single" w:color="auto"/>
          <w:lang w:val="en-US" w:eastAsia="zh-CN"/>
        </w:rPr>
        <w:t>宁波大象焕新洗涤有限公司</w:t>
      </w:r>
      <w:r>
        <w:rPr>
          <w:rFonts w:hint="default"/>
          <w:b w:val="0"/>
          <w:bCs w:val="0"/>
          <w:spacing w:val="-2"/>
          <w:sz w:val="24"/>
          <w:szCs w:val="24"/>
          <w:highlight w:val="yellow"/>
          <w:u w:val="single" w:color="auto"/>
          <w:lang w:val="en-US" w:eastAsia="zh-CN"/>
        </w:rPr>
        <w:t>水电气（汽）</w:t>
      </w:r>
      <w:r>
        <w:rPr>
          <w:spacing w:val="-2"/>
          <w:highlight w:val="yellow"/>
          <w:u w:val="single" w:color="auto"/>
        </w:rPr>
        <w:t>安装工程</w:t>
      </w:r>
    </w:p>
    <w:p w14:paraId="381D323F">
      <w:pPr>
        <w:pStyle w:val="3"/>
        <w:spacing w:before="182" w:line="229" w:lineRule="auto"/>
        <w:ind w:left="23" w:firstLine="472" w:firstLineChars="200"/>
        <w:rPr>
          <w:rFonts w:hint="default"/>
          <w:highlight w:val="yellow"/>
          <w:lang w:val="en-US" w:eastAsia="zh-CN"/>
        </w:rPr>
      </w:pPr>
      <w:r>
        <w:rPr>
          <w:spacing w:val="-2"/>
        </w:rPr>
        <w:t>2.2</w:t>
      </w:r>
      <w:r>
        <w:rPr>
          <w:spacing w:val="-40"/>
        </w:rPr>
        <w:t xml:space="preserve"> </w:t>
      </w:r>
      <w:r>
        <w:rPr>
          <w:spacing w:val="-2"/>
        </w:rPr>
        <w:t>工程地点：</w:t>
      </w:r>
      <w:r>
        <w:rPr>
          <w:rFonts w:hint="eastAsia"/>
          <w:highlight w:val="yellow"/>
          <w:lang w:eastAsia="zh-CN"/>
        </w:rPr>
        <w:t>浙江省宁波市海曙区洞桥镇清源路387号</w:t>
      </w:r>
      <w:r>
        <w:rPr>
          <w:rFonts w:hint="eastAsia"/>
          <w:highlight w:val="yellow"/>
          <w:lang w:val="en-US" w:eastAsia="zh-CN"/>
        </w:rPr>
        <w:t>洞桥环保产业园</w:t>
      </w:r>
    </w:p>
    <w:p w14:paraId="0F7CE2F9">
      <w:pPr>
        <w:pStyle w:val="3"/>
        <w:spacing w:before="290" w:line="220" w:lineRule="auto"/>
        <w:ind w:left="25"/>
        <w:outlineLvl w:val="1"/>
        <w:rPr>
          <w:sz w:val="28"/>
          <w:szCs w:val="28"/>
          <w:highlight w:val="yellow"/>
        </w:rPr>
      </w:pPr>
      <w:r>
        <w:rPr>
          <w:b/>
          <w:bCs/>
          <w:spacing w:val="-3"/>
          <w:sz w:val="28"/>
          <w:szCs w:val="28"/>
          <w:highlight w:val="yellow"/>
        </w:rPr>
        <w:t>第三条</w:t>
      </w:r>
      <w:r>
        <w:rPr>
          <w:spacing w:val="-3"/>
          <w:sz w:val="28"/>
          <w:szCs w:val="28"/>
          <w:highlight w:val="yellow"/>
        </w:rPr>
        <w:t xml:space="preserve"> </w:t>
      </w:r>
      <w:r>
        <w:rPr>
          <w:b/>
          <w:bCs/>
          <w:spacing w:val="-3"/>
          <w:sz w:val="28"/>
          <w:szCs w:val="28"/>
          <w:highlight w:val="yellow"/>
        </w:rPr>
        <w:t>工程承包范围</w:t>
      </w:r>
    </w:p>
    <w:p w14:paraId="4180F903">
      <w:pPr>
        <w:pStyle w:val="3"/>
        <w:spacing w:before="42" w:line="324" w:lineRule="auto"/>
        <w:ind w:left="18" w:firstLine="489"/>
        <w:rPr>
          <w:color w:val="auto"/>
          <w:highlight w:val="yellow"/>
        </w:rPr>
      </w:pPr>
      <w:r>
        <w:rPr>
          <w:spacing w:val="-5"/>
        </w:rPr>
        <w:t>3.1</w:t>
      </w:r>
      <w:r>
        <w:rPr>
          <w:spacing w:val="40"/>
        </w:rPr>
        <w:t xml:space="preserve"> </w:t>
      </w:r>
      <w:r>
        <w:rPr>
          <w:spacing w:val="-5"/>
        </w:rPr>
        <w:t>甲方提供</w:t>
      </w:r>
      <w:r>
        <w:rPr>
          <w:rFonts w:hint="eastAsia"/>
          <w:color w:val="auto"/>
          <w:spacing w:val="-5"/>
          <w:highlight w:val="yellow"/>
          <w:lang w:val="en-US" w:eastAsia="zh-CN"/>
        </w:rPr>
        <w:t>设备布局</w:t>
      </w:r>
      <w:r>
        <w:rPr>
          <w:color w:val="auto"/>
          <w:spacing w:val="-5"/>
          <w:highlight w:val="yellow"/>
        </w:rPr>
        <w:t>图</w:t>
      </w:r>
      <w:r>
        <w:rPr>
          <w:rFonts w:hint="eastAsia"/>
          <w:color w:val="auto"/>
          <w:spacing w:val="-5"/>
          <w:lang w:eastAsia="zh-CN"/>
        </w:rPr>
        <w:t>，</w:t>
      </w:r>
      <w:r>
        <w:rPr>
          <w:rFonts w:hint="eastAsia"/>
          <w:color w:val="auto"/>
          <w:spacing w:val="-5"/>
          <w:highlight w:val="yellow"/>
          <w:lang w:val="en-US" w:eastAsia="zh-CN"/>
        </w:rPr>
        <w:t>乙方根据设备布局图、技术标准、技术等要求进行一至三点五层（含夹层）水电气（汽）工程设计、蓝图盖章、工程用材用料及设备清单、设备采购、安装主材采购、安装辅材采购、</w:t>
      </w:r>
      <w:r>
        <w:rPr>
          <w:rFonts w:hint="eastAsia"/>
          <w:color w:val="auto"/>
          <w:spacing w:val="-6"/>
          <w:highlight w:val="yellow"/>
          <w:lang w:val="en-US" w:eastAsia="zh-CN"/>
        </w:rPr>
        <w:t>安装</w:t>
      </w:r>
      <w:r>
        <w:rPr>
          <w:color w:val="auto"/>
          <w:spacing w:val="-6"/>
          <w:highlight w:val="yellow"/>
        </w:rPr>
        <w:t>、</w:t>
      </w:r>
      <w:r>
        <w:rPr>
          <w:rFonts w:hint="eastAsia"/>
          <w:color w:val="auto"/>
          <w:spacing w:val="-6"/>
          <w:highlight w:val="yellow"/>
          <w:lang w:val="en-US" w:eastAsia="zh-CN"/>
        </w:rPr>
        <w:t>压力容器（管道）报检验收取证、测试</w:t>
      </w:r>
      <w:r>
        <w:rPr>
          <w:color w:val="auto"/>
          <w:spacing w:val="-6"/>
          <w:highlight w:val="yellow"/>
        </w:rPr>
        <w:t>、</w:t>
      </w:r>
      <w:r>
        <w:rPr>
          <w:color w:val="auto"/>
          <w:spacing w:val="-1"/>
          <w:highlight w:val="yellow"/>
        </w:rPr>
        <w:t>等</w:t>
      </w:r>
      <w:r>
        <w:rPr>
          <w:rFonts w:hint="eastAsia"/>
          <w:color w:val="auto"/>
          <w:spacing w:val="-1"/>
          <w:highlight w:val="yellow"/>
          <w:lang w:val="en-US" w:eastAsia="zh-CN"/>
        </w:rPr>
        <w:t>交钥匙</w:t>
      </w:r>
      <w:r>
        <w:rPr>
          <w:color w:val="auto"/>
          <w:spacing w:val="-1"/>
          <w:highlight w:val="yellow"/>
        </w:rPr>
        <w:t>施工工程。</w:t>
      </w:r>
    </w:p>
    <w:p w14:paraId="427AC871">
      <w:pPr>
        <w:pStyle w:val="3"/>
        <w:spacing w:before="181" w:line="219" w:lineRule="auto"/>
        <w:ind w:left="508"/>
        <w:rPr>
          <w:highlight w:val="yellow"/>
        </w:rPr>
      </w:pPr>
      <w:r>
        <w:rPr>
          <w:spacing w:val="-1"/>
        </w:rPr>
        <w:t>3.2 管道焊口</w:t>
      </w:r>
      <w:r>
        <w:rPr>
          <w:spacing w:val="-1"/>
          <w:highlight w:val="yellow"/>
        </w:rPr>
        <w:t>无损检测、探伤、清洗、吹扫、试压、试漏；</w:t>
      </w:r>
    </w:p>
    <w:p w14:paraId="07487D01">
      <w:pPr>
        <w:spacing w:line="219" w:lineRule="auto"/>
        <w:sectPr>
          <w:headerReference r:id="rId9" w:type="default"/>
          <w:footerReference r:id="rId10" w:type="default"/>
          <w:pgSz w:w="11906" w:h="16839"/>
          <w:pgMar w:top="1482" w:right="1719" w:bottom="1161" w:left="1785" w:header="871" w:footer="942" w:gutter="0"/>
          <w:cols w:space="720" w:num="1"/>
        </w:sectPr>
      </w:pPr>
    </w:p>
    <w:p w14:paraId="65224830">
      <w:pPr>
        <w:pStyle w:val="3"/>
        <w:spacing w:before="35" w:line="324" w:lineRule="auto"/>
        <w:ind w:left="23" w:right="58" w:firstLine="484"/>
      </w:pPr>
      <w:r>
        <w:rPr>
          <w:spacing w:val="-6"/>
        </w:rPr>
        <w:t xml:space="preserve">3.3 </w:t>
      </w:r>
      <w:r>
        <w:rPr>
          <w:spacing w:val="-6"/>
          <w:highlight w:val="yellow"/>
        </w:rPr>
        <w:t>设备单机调试、管道系统试压试漏、</w:t>
      </w:r>
      <w:r>
        <w:rPr>
          <w:rFonts w:hint="eastAsia"/>
          <w:spacing w:val="-6"/>
          <w:highlight w:val="yellow"/>
          <w:lang w:val="en-US" w:eastAsia="zh-CN"/>
        </w:rPr>
        <w:t>保压测试</w:t>
      </w:r>
      <w:r>
        <w:rPr>
          <w:spacing w:val="-6"/>
          <w:highlight w:val="yellow"/>
        </w:rPr>
        <w:t>阀门试</w:t>
      </w:r>
      <w:r>
        <w:rPr>
          <w:spacing w:val="-7"/>
          <w:highlight w:val="yellow"/>
        </w:rPr>
        <w:t>压、管道冲洗</w:t>
      </w:r>
      <w:r>
        <w:rPr>
          <w:spacing w:val="-7"/>
        </w:rPr>
        <w:t>由乙方负责(包</w:t>
      </w:r>
      <w:r>
        <w:t xml:space="preserve"> 括开关阀门等人工配合)，甲方只负责提供必要的口头指导，不动手；联合</w:t>
      </w:r>
      <w:r>
        <w:rPr>
          <w:rFonts w:hint="eastAsia"/>
          <w:lang w:val="en-US" w:eastAsia="zh-CN"/>
        </w:rPr>
        <w:t>测、</w:t>
      </w:r>
      <w:r>
        <w:t>调试</w:t>
      </w:r>
      <w:r>
        <w:rPr>
          <w:spacing w:val="-3"/>
        </w:rPr>
        <w:t>期间，乙方负责提供足够专业</w:t>
      </w:r>
      <w:r>
        <w:rPr>
          <w:rFonts w:hint="eastAsia"/>
          <w:spacing w:val="-3"/>
          <w:lang w:val="en-US" w:eastAsia="zh-CN"/>
        </w:rPr>
        <w:t>的测、</w:t>
      </w:r>
      <w:r>
        <w:rPr>
          <w:spacing w:val="-3"/>
        </w:rPr>
        <w:t>调试技工在甲方的</w:t>
      </w:r>
      <w:r>
        <w:rPr>
          <w:rFonts w:hint="eastAsia"/>
          <w:spacing w:val="-3"/>
          <w:lang w:val="en-US" w:eastAsia="zh-CN"/>
        </w:rPr>
        <w:t>监督</w:t>
      </w:r>
      <w:r>
        <w:rPr>
          <w:spacing w:val="-3"/>
        </w:rPr>
        <w:t>指挥下完成</w:t>
      </w:r>
      <w:r>
        <w:rPr>
          <w:rFonts w:hint="eastAsia"/>
          <w:spacing w:val="-3"/>
          <w:lang w:val="en-US" w:eastAsia="zh-CN"/>
        </w:rPr>
        <w:t>测、</w:t>
      </w:r>
      <w:r>
        <w:rPr>
          <w:spacing w:val="-3"/>
        </w:rPr>
        <w:t>调试工</w:t>
      </w:r>
      <w:r>
        <w:rPr>
          <w:spacing w:val="-1"/>
        </w:rPr>
        <w:t>作，因此发生的人工已在投标报价中综合考虑，不另行结算；</w:t>
      </w:r>
    </w:p>
    <w:p w14:paraId="25607E41">
      <w:pPr>
        <w:pStyle w:val="3"/>
        <w:spacing w:before="182" w:line="219" w:lineRule="auto"/>
        <w:ind w:left="508"/>
        <w:rPr>
          <w:highlight w:val="yellow"/>
        </w:rPr>
      </w:pPr>
      <w:r>
        <w:rPr>
          <w:spacing w:val="-1"/>
          <w:highlight w:val="yellow"/>
        </w:rPr>
        <w:t>3.4 所有电力设施的预防性测试；</w:t>
      </w:r>
    </w:p>
    <w:p w14:paraId="123DC869">
      <w:pPr>
        <w:pStyle w:val="3"/>
        <w:spacing w:before="183" w:line="289" w:lineRule="auto"/>
        <w:ind w:left="24" w:right="58" w:firstLine="483"/>
        <w:rPr>
          <w:highlight w:val="yellow"/>
        </w:rPr>
      </w:pPr>
      <w:r>
        <w:rPr>
          <w:spacing w:val="-3"/>
          <w:highlight w:val="yellow"/>
        </w:rPr>
        <w:t>3.5 压力容器、压力管道、安全阀等登记注册</w:t>
      </w:r>
      <w:r>
        <w:rPr>
          <w:rFonts w:hint="eastAsia"/>
          <w:spacing w:val="-3"/>
          <w:highlight w:val="yellow"/>
          <w:lang w:val="en-US" w:eastAsia="zh-CN"/>
        </w:rPr>
        <w:t>并做好相关报检资料，</w:t>
      </w:r>
      <w:r>
        <w:rPr>
          <w:spacing w:val="-3"/>
          <w:highlight w:val="yellow"/>
        </w:rPr>
        <w:t>以</w:t>
      </w:r>
      <w:r>
        <w:rPr>
          <w:spacing w:val="-4"/>
          <w:highlight w:val="yellow"/>
        </w:rPr>
        <w:t>取得使用</w:t>
      </w:r>
      <w:r>
        <w:rPr>
          <w:spacing w:val="-3"/>
          <w:highlight w:val="yellow"/>
        </w:rPr>
        <w:t>许可证为界</w:t>
      </w:r>
      <w:r>
        <w:rPr>
          <w:rFonts w:hint="eastAsia"/>
          <w:spacing w:val="-3"/>
          <w:highlight w:val="yellow"/>
          <w:lang w:eastAsia="zh-CN"/>
        </w:rPr>
        <w:t>。</w:t>
      </w:r>
    </w:p>
    <w:p w14:paraId="69152F67">
      <w:pPr>
        <w:pStyle w:val="3"/>
        <w:spacing w:before="182" w:line="219" w:lineRule="auto"/>
        <w:ind w:left="508"/>
      </w:pPr>
      <w:r>
        <w:rPr>
          <w:spacing w:val="-2"/>
        </w:rPr>
        <w:t>3.6</w:t>
      </w:r>
      <w:r>
        <w:rPr>
          <w:spacing w:val="36"/>
        </w:rPr>
        <w:t xml:space="preserve"> </w:t>
      </w:r>
      <w:r>
        <w:rPr>
          <w:spacing w:val="-2"/>
        </w:rPr>
        <w:t>图纸外工程量(详细情况由各单位自行踏勘确认)：</w:t>
      </w:r>
    </w:p>
    <w:p w14:paraId="12FCBDB0">
      <w:pPr>
        <w:pStyle w:val="3"/>
        <w:spacing w:before="181" w:line="324" w:lineRule="auto"/>
        <w:ind w:left="23" w:right="58" w:firstLine="484"/>
      </w:pPr>
      <w:r>
        <w:rPr>
          <w:spacing w:val="-3"/>
        </w:rPr>
        <w:t>3.7 甲方有权对另行发包工程（以下简称第三方）或独立工程的承</w:t>
      </w:r>
      <w:r>
        <w:rPr>
          <w:spacing w:val="-4"/>
        </w:rPr>
        <w:t>包范围、</w:t>
      </w:r>
      <w:r>
        <w:t xml:space="preserve"> </w:t>
      </w:r>
      <w:r>
        <w:rPr>
          <w:spacing w:val="-3"/>
        </w:rPr>
        <w:t>材料的供应方式进行随时调整，有关费用按合同条款之规定计算。乙方承诺：如</w:t>
      </w:r>
      <w:r>
        <w:rPr>
          <w:spacing w:val="1"/>
        </w:rPr>
        <w:t xml:space="preserve"> </w:t>
      </w:r>
      <w:r>
        <w:rPr>
          <w:spacing w:val="-3"/>
        </w:rPr>
        <w:t>果甲方的该项调整不影响总包工程总体安排的工期、质量、安全等情况下不会因</w:t>
      </w:r>
      <w:r>
        <w:rPr>
          <w:spacing w:val="1"/>
        </w:rPr>
        <w:t xml:space="preserve"> </w:t>
      </w:r>
      <w:r>
        <w:rPr>
          <w:spacing w:val="-1"/>
        </w:rPr>
        <w:t>此而提出额外之价款或工期索赔。</w:t>
      </w:r>
    </w:p>
    <w:p w14:paraId="45F18FCE">
      <w:pPr>
        <w:pStyle w:val="3"/>
        <w:spacing w:before="185" w:line="345" w:lineRule="auto"/>
        <w:ind w:left="43" w:right="58" w:firstLine="459"/>
      </w:pPr>
      <w:r>
        <w:rPr>
          <w:spacing w:val="-3"/>
        </w:rPr>
        <w:t>在第三条规定的施工范围内，如双方就某一单项工程施工价款不</w:t>
      </w:r>
      <w:r>
        <w:rPr>
          <w:spacing w:val="-4"/>
        </w:rPr>
        <w:t>能达成一致</w:t>
      </w:r>
      <w:r>
        <w:t xml:space="preserve"> </w:t>
      </w:r>
      <w:r>
        <w:rPr>
          <w:spacing w:val="-1"/>
        </w:rPr>
        <w:t>的，甲方有权另行分包并签订补充协议，乙方不得以任何理由增加其他费用。</w:t>
      </w:r>
    </w:p>
    <w:p w14:paraId="486BD5F4">
      <w:pPr>
        <w:pStyle w:val="3"/>
        <w:spacing w:before="143" w:line="220" w:lineRule="auto"/>
        <w:ind w:left="25"/>
        <w:outlineLvl w:val="1"/>
        <w:rPr>
          <w:sz w:val="28"/>
          <w:szCs w:val="28"/>
        </w:rPr>
      </w:pPr>
      <w:r>
        <w:rPr>
          <w:b/>
          <w:bCs/>
          <w:spacing w:val="-3"/>
          <w:sz w:val="28"/>
          <w:szCs w:val="28"/>
        </w:rPr>
        <w:t>第四条</w:t>
      </w:r>
      <w:r>
        <w:rPr>
          <w:spacing w:val="-3"/>
          <w:sz w:val="28"/>
          <w:szCs w:val="28"/>
        </w:rPr>
        <w:t xml:space="preserve"> </w:t>
      </w:r>
      <w:r>
        <w:rPr>
          <w:b/>
          <w:bCs/>
          <w:spacing w:val="-3"/>
          <w:sz w:val="28"/>
          <w:szCs w:val="28"/>
        </w:rPr>
        <w:t>合同工期要求</w:t>
      </w:r>
    </w:p>
    <w:p w14:paraId="530863DD">
      <w:pPr>
        <w:pStyle w:val="3"/>
        <w:spacing w:before="40" w:line="288" w:lineRule="auto"/>
        <w:ind w:left="23" w:right="58" w:firstLine="479"/>
      </w:pPr>
      <w:r>
        <w:rPr>
          <w:spacing w:val="-3"/>
        </w:rPr>
        <w:t>4.1</w:t>
      </w:r>
      <w:r>
        <w:rPr>
          <w:spacing w:val="-51"/>
        </w:rPr>
        <w:t xml:space="preserve"> </w:t>
      </w:r>
      <w:r>
        <w:rPr>
          <w:spacing w:val="-3"/>
        </w:rPr>
        <w:t>计划开工日期</w:t>
      </w:r>
      <w:r>
        <w:rPr>
          <w:spacing w:val="-3"/>
          <w:highlight w:val="yellow"/>
          <w:u w:val="single" w:color="auto"/>
        </w:rPr>
        <w:t xml:space="preserve"> 202</w:t>
      </w:r>
      <w:r>
        <w:rPr>
          <w:rFonts w:hint="eastAsia"/>
          <w:color w:val="auto"/>
          <w:spacing w:val="-3"/>
          <w:highlight w:val="yellow"/>
          <w:u w:val="single" w:color="auto"/>
          <w:lang w:val="en-US" w:eastAsia="zh-CN"/>
        </w:rPr>
        <w:t>6</w:t>
      </w:r>
      <w:r>
        <w:rPr>
          <w:spacing w:val="-3"/>
          <w:highlight w:val="yellow"/>
          <w:u w:val="single" w:color="auto"/>
        </w:rPr>
        <w:t xml:space="preserve"> </w:t>
      </w:r>
      <w:r>
        <w:rPr>
          <w:spacing w:val="-3"/>
          <w:highlight w:val="yellow"/>
        </w:rPr>
        <w:t>年</w:t>
      </w:r>
      <w:r>
        <w:rPr>
          <w:spacing w:val="-3"/>
          <w:highlight w:val="yellow"/>
          <w:u w:val="single" w:color="auto"/>
        </w:rPr>
        <w:t xml:space="preserve"> </w:t>
      </w:r>
      <w:r>
        <w:rPr>
          <w:rFonts w:hint="eastAsia"/>
          <w:spacing w:val="-3"/>
          <w:highlight w:val="yellow"/>
          <w:u w:val="single" w:color="auto"/>
          <w:lang w:val="en-US" w:eastAsia="zh-CN"/>
        </w:rPr>
        <w:t xml:space="preserve"> 03 </w:t>
      </w:r>
      <w:r>
        <w:rPr>
          <w:spacing w:val="-3"/>
          <w:highlight w:val="yellow"/>
          <w:u w:val="single" w:color="auto"/>
        </w:rPr>
        <w:t xml:space="preserve"> </w:t>
      </w:r>
      <w:r>
        <w:rPr>
          <w:spacing w:val="-3"/>
          <w:highlight w:val="yellow"/>
        </w:rPr>
        <w:t>月</w:t>
      </w:r>
      <w:r>
        <w:rPr>
          <w:spacing w:val="14"/>
          <w:highlight w:val="yellow"/>
          <w:u w:val="single" w:color="auto"/>
        </w:rPr>
        <w:t xml:space="preserve"> </w:t>
      </w:r>
      <w:r>
        <w:rPr>
          <w:rFonts w:hint="eastAsia"/>
          <w:spacing w:val="-3"/>
          <w:highlight w:val="yellow"/>
          <w:u w:val="single" w:color="auto"/>
          <w:lang w:val="en-US" w:eastAsia="zh-CN"/>
        </w:rPr>
        <w:t xml:space="preserve"> 01 </w:t>
      </w:r>
      <w:r>
        <w:rPr>
          <w:spacing w:val="50"/>
          <w:highlight w:val="yellow"/>
          <w:u w:val="single" w:color="auto"/>
        </w:rPr>
        <w:t xml:space="preserve"> </w:t>
      </w:r>
      <w:r>
        <w:rPr>
          <w:spacing w:val="-3"/>
          <w:highlight w:val="yellow"/>
        </w:rPr>
        <w:t>日</w:t>
      </w:r>
      <w:r>
        <w:rPr>
          <w:spacing w:val="-3"/>
        </w:rPr>
        <w:t>,具体日期以土建交安后甲方</w:t>
      </w:r>
      <w:r>
        <w:rPr>
          <w:spacing w:val="-1"/>
        </w:rPr>
        <w:t>签发的开工报告为准。</w:t>
      </w:r>
    </w:p>
    <w:p w14:paraId="5D4B22DE">
      <w:pPr>
        <w:pStyle w:val="3"/>
        <w:spacing w:before="185" w:line="219" w:lineRule="auto"/>
        <w:ind w:left="502"/>
        <w:rPr>
          <w:highlight w:val="yellow"/>
        </w:rPr>
      </w:pPr>
      <w:r>
        <w:rPr>
          <w:spacing w:val="-5"/>
          <w:highlight w:val="yellow"/>
        </w:rPr>
        <w:t>4.2</w:t>
      </w:r>
      <w:r>
        <w:rPr>
          <w:spacing w:val="-41"/>
          <w:highlight w:val="yellow"/>
        </w:rPr>
        <w:t xml:space="preserve"> </w:t>
      </w:r>
      <w:r>
        <w:rPr>
          <w:spacing w:val="-5"/>
          <w:highlight w:val="yellow"/>
        </w:rPr>
        <w:t>项目中交节点日期</w:t>
      </w:r>
      <w:r>
        <w:rPr>
          <w:spacing w:val="-48"/>
          <w:highlight w:val="yellow"/>
        </w:rPr>
        <w:t xml:space="preserve"> </w:t>
      </w:r>
      <w:r>
        <w:rPr>
          <w:spacing w:val="-5"/>
          <w:highlight w:val="yellow"/>
        </w:rPr>
        <w:t>202</w:t>
      </w:r>
      <w:r>
        <w:rPr>
          <w:rFonts w:hint="eastAsia"/>
          <w:color w:val="auto"/>
          <w:spacing w:val="-5"/>
          <w:highlight w:val="yellow"/>
          <w:lang w:val="en-US" w:eastAsia="zh-CN"/>
        </w:rPr>
        <w:t>6</w:t>
      </w:r>
      <w:r>
        <w:rPr>
          <w:color w:val="auto"/>
          <w:spacing w:val="-50"/>
          <w:highlight w:val="yellow"/>
        </w:rPr>
        <w:t xml:space="preserve"> </w:t>
      </w:r>
      <w:r>
        <w:rPr>
          <w:spacing w:val="-5"/>
          <w:highlight w:val="yellow"/>
        </w:rPr>
        <w:t>年</w:t>
      </w:r>
      <w:r>
        <w:rPr>
          <w:rFonts w:hint="eastAsia"/>
          <w:spacing w:val="-33"/>
          <w:highlight w:val="yellow"/>
          <w:lang w:val="en-US" w:eastAsia="zh-CN"/>
        </w:rPr>
        <w:t xml:space="preserve">  06 </w:t>
      </w:r>
      <w:r>
        <w:rPr>
          <w:spacing w:val="-44"/>
          <w:highlight w:val="yellow"/>
        </w:rPr>
        <w:t xml:space="preserve"> </w:t>
      </w:r>
      <w:r>
        <w:rPr>
          <w:spacing w:val="-5"/>
          <w:highlight w:val="yellow"/>
        </w:rPr>
        <w:t>月</w:t>
      </w:r>
      <w:r>
        <w:rPr>
          <w:rFonts w:hint="eastAsia"/>
          <w:spacing w:val="-48"/>
          <w:highlight w:val="yellow"/>
          <w:lang w:val="en-US" w:eastAsia="zh-CN"/>
        </w:rPr>
        <w:t xml:space="preserve">  30 </w:t>
      </w:r>
      <w:r>
        <w:rPr>
          <w:spacing w:val="-5"/>
          <w:highlight w:val="yellow"/>
        </w:rPr>
        <w:t>日</w:t>
      </w:r>
    </w:p>
    <w:p w14:paraId="278406EC">
      <w:pPr>
        <w:pStyle w:val="3"/>
        <w:spacing w:before="181" w:line="220" w:lineRule="auto"/>
        <w:ind w:left="502"/>
        <w:rPr>
          <w:highlight w:val="yellow"/>
        </w:rPr>
      </w:pPr>
      <w:r>
        <w:rPr>
          <w:spacing w:val="-5"/>
          <w:highlight w:val="yellow"/>
        </w:rPr>
        <w:t>4.3</w:t>
      </w:r>
      <w:r>
        <w:rPr>
          <w:spacing w:val="-34"/>
          <w:highlight w:val="yellow"/>
        </w:rPr>
        <w:t xml:space="preserve"> </w:t>
      </w:r>
      <w:r>
        <w:rPr>
          <w:spacing w:val="-5"/>
          <w:highlight w:val="yellow"/>
        </w:rPr>
        <w:t>合同总工期：</w:t>
      </w:r>
      <w:r>
        <w:rPr>
          <w:spacing w:val="-5"/>
          <w:highlight w:val="yellow"/>
          <w:u w:val="single" w:color="auto"/>
        </w:rPr>
        <w:t xml:space="preserve"> </w:t>
      </w:r>
      <w:r>
        <w:rPr>
          <w:rFonts w:hint="eastAsia"/>
          <w:spacing w:val="-5"/>
          <w:highlight w:val="yellow"/>
          <w:u w:val="single" w:color="auto"/>
          <w:lang w:val="en-US" w:eastAsia="zh-CN"/>
        </w:rPr>
        <w:t>122</w:t>
      </w:r>
      <w:r>
        <w:rPr>
          <w:rFonts w:hint="eastAsia"/>
          <w:b/>
          <w:bCs/>
          <w:spacing w:val="-5"/>
          <w:highlight w:val="yellow"/>
          <w:u w:val="single" w:color="auto"/>
          <w:lang w:val="en-US" w:eastAsia="zh-CN"/>
        </w:rPr>
        <w:t xml:space="preserve"> </w:t>
      </w:r>
      <w:r>
        <w:rPr>
          <w:spacing w:val="-69"/>
          <w:highlight w:val="yellow"/>
        </w:rPr>
        <w:t xml:space="preserve"> </w:t>
      </w:r>
      <w:r>
        <w:rPr>
          <w:b/>
          <w:bCs/>
          <w:spacing w:val="-5"/>
          <w:highlight w:val="yellow"/>
        </w:rPr>
        <w:t>日历天</w:t>
      </w:r>
      <w:r>
        <w:rPr>
          <w:spacing w:val="-5"/>
          <w:highlight w:val="yellow"/>
        </w:rPr>
        <w:t>。</w:t>
      </w:r>
    </w:p>
    <w:p w14:paraId="2A639D90">
      <w:pPr>
        <w:pStyle w:val="3"/>
        <w:spacing w:before="181" w:line="219" w:lineRule="auto"/>
        <w:ind w:left="502"/>
      </w:pPr>
      <w:r>
        <w:rPr>
          <w:spacing w:val="-1"/>
        </w:rPr>
        <w:t>4.4</w:t>
      </w:r>
      <w:r>
        <w:rPr>
          <w:spacing w:val="-51"/>
        </w:rPr>
        <w:t xml:space="preserve"> </w:t>
      </w:r>
      <w:r>
        <w:rPr>
          <w:spacing w:val="-1"/>
        </w:rPr>
        <w:t>双方在确定节点工期时，已充分考虑了以下因素（包括但不限于</w:t>
      </w:r>
      <w:r>
        <w:rPr>
          <w:spacing w:val="6"/>
        </w:rPr>
        <w:t>）：</w:t>
      </w:r>
    </w:p>
    <w:p w14:paraId="20628B72">
      <w:pPr>
        <w:pStyle w:val="3"/>
        <w:spacing w:before="182" w:line="289" w:lineRule="auto"/>
        <w:ind w:left="23" w:firstLine="479"/>
      </w:pPr>
      <w:r>
        <w:t>4.4.1</w:t>
      </w:r>
      <w:r>
        <w:rPr>
          <w:spacing w:val="-45"/>
        </w:rPr>
        <w:t xml:space="preserve"> </w:t>
      </w:r>
      <w:r>
        <w:t xml:space="preserve">可能出现的各种规模的下雨、台风、高温和低温天气、停水、停电、 </w:t>
      </w:r>
      <w:r>
        <w:rPr>
          <w:spacing w:val="-4"/>
        </w:rPr>
        <w:t>节假日、疫情、场地情况及周边环境等有可能的影响因素（不可抗力因素除外</w:t>
      </w:r>
      <w:r>
        <w:rPr>
          <w:spacing w:val="-60"/>
          <w:w w:val="93"/>
        </w:rPr>
        <w:t>）；</w:t>
      </w:r>
    </w:p>
    <w:p w14:paraId="7C330F74">
      <w:pPr>
        <w:pStyle w:val="3"/>
        <w:spacing w:before="182" w:line="220" w:lineRule="auto"/>
        <w:ind w:left="502"/>
      </w:pPr>
      <w:r>
        <w:rPr>
          <w:spacing w:val="-4"/>
        </w:rPr>
        <w:t>4.4.2 甲方另行分包的合理工期；</w:t>
      </w:r>
    </w:p>
    <w:p w14:paraId="69F18F08">
      <w:pPr>
        <w:pStyle w:val="3"/>
        <w:spacing w:before="182" w:line="220" w:lineRule="auto"/>
        <w:ind w:left="502"/>
      </w:pPr>
      <w:r>
        <w:rPr>
          <w:spacing w:val="-2"/>
        </w:rPr>
        <w:t>4.4.3</w:t>
      </w:r>
      <w:r>
        <w:rPr>
          <w:spacing w:val="-34"/>
        </w:rPr>
        <w:t xml:space="preserve"> </w:t>
      </w:r>
      <w:r>
        <w:rPr>
          <w:spacing w:val="-2"/>
        </w:rPr>
        <w:t>一般设计变更对工期的影响；</w:t>
      </w:r>
    </w:p>
    <w:p w14:paraId="2D7D7C5A">
      <w:pPr>
        <w:pStyle w:val="3"/>
        <w:spacing w:before="180" w:line="219" w:lineRule="auto"/>
        <w:ind w:left="502"/>
      </w:pPr>
      <w:r>
        <w:rPr>
          <w:spacing w:val="-2"/>
        </w:rPr>
        <w:t>4.4.4</w:t>
      </w:r>
      <w:r>
        <w:rPr>
          <w:spacing w:val="-40"/>
        </w:rPr>
        <w:t xml:space="preserve"> </w:t>
      </w:r>
      <w:r>
        <w:rPr>
          <w:spacing w:val="-2"/>
        </w:rPr>
        <w:t>劳务市场变化的影响。</w:t>
      </w:r>
    </w:p>
    <w:p w14:paraId="090F4592">
      <w:pPr>
        <w:spacing w:line="219" w:lineRule="auto"/>
        <w:sectPr>
          <w:headerReference r:id="rId11" w:type="default"/>
          <w:footerReference r:id="rId12" w:type="default"/>
          <w:pgSz w:w="11906" w:h="16839"/>
          <w:pgMar w:top="1482" w:right="1740" w:bottom="1161" w:left="1785" w:header="871" w:footer="942" w:gutter="0"/>
          <w:cols w:space="720" w:num="1"/>
        </w:sectPr>
      </w:pPr>
    </w:p>
    <w:p w14:paraId="4D1525AA">
      <w:pPr>
        <w:spacing w:line="325" w:lineRule="auto"/>
        <w:rPr>
          <w:rFonts w:ascii="Arial"/>
          <w:sz w:val="21"/>
        </w:rPr>
      </w:pPr>
    </w:p>
    <w:p w14:paraId="5FEA9CC6">
      <w:pPr>
        <w:spacing w:line="325" w:lineRule="auto"/>
        <w:rPr>
          <w:rFonts w:ascii="Arial"/>
          <w:sz w:val="21"/>
        </w:rPr>
      </w:pPr>
    </w:p>
    <w:p w14:paraId="388E54A3">
      <w:pPr>
        <w:pStyle w:val="3"/>
        <w:spacing w:before="47" w:line="325" w:lineRule="auto"/>
        <w:ind w:left="585" w:right="573" w:firstLine="478"/>
      </w:pPr>
      <w:r>
        <w:rPr>
          <w:spacing w:val="-2"/>
        </w:rPr>
        <w:t>4.5</w:t>
      </w:r>
      <w:r>
        <w:rPr>
          <w:spacing w:val="-49"/>
        </w:rPr>
        <w:t xml:space="preserve"> </w:t>
      </w:r>
      <w:r>
        <w:rPr>
          <w:spacing w:val="-2"/>
        </w:rPr>
        <w:t>合同总工期不受上述第</w:t>
      </w:r>
      <w:r>
        <w:rPr>
          <w:spacing w:val="-52"/>
        </w:rPr>
        <w:t xml:space="preserve"> </w:t>
      </w:r>
      <w:r>
        <w:rPr>
          <w:spacing w:val="-2"/>
        </w:rPr>
        <w:t>4.4</w:t>
      </w:r>
      <w:r>
        <w:rPr>
          <w:spacing w:val="-50"/>
        </w:rPr>
        <w:t xml:space="preserve"> </w:t>
      </w:r>
      <w:r>
        <w:rPr>
          <w:spacing w:val="-2"/>
        </w:rPr>
        <w:t>款因素影响而延期，且由此而可能发</w:t>
      </w:r>
      <w:r>
        <w:rPr>
          <w:spacing w:val="-3"/>
        </w:rPr>
        <w:t>生的费</w:t>
      </w:r>
      <w:r>
        <w:t xml:space="preserve"> </w:t>
      </w:r>
      <w:r>
        <w:rPr>
          <w:spacing w:val="-3"/>
        </w:rPr>
        <w:t>用乙方在投标报价时的下浮率或综合单价中已综合考虑在内；因政府政策（明确</w:t>
      </w:r>
      <w:r>
        <w:t xml:space="preserve"> </w:t>
      </w:r>
      <w:r>
        <w:rPr>
          <w:spacing w:val="-3"/>
        </w:rPr>
        <w:t>的、强制性的）原因造成工程停工影响工程工期进度，由甲方确认后工期可适当</w:t>
      </w:r>
      <w:r>
        <w:t xml:space="preserve"> </w:t>
      </w:r>
      <w:r>
        <w:rPr>
          <w:spacing w:val="-2"/>
        </w:rPr>
        <w:t>顺延，费用不予补偿。</w:t>
      </w:r>
    </w:p>
    <w:p w14:paraId="2BA53314">
      <w:pPr>
        <w:pStyle w:val="3"/>
        <w:spacing w:before="257" w:line="325" w:lineRule="auto"/>
        <w:ind w:left="585" w:right="573" w:firstLine="478"/>
      </w:pPr>
      <w:r>
        <w:rPr>
          <w:spacing w:val="-3"/>
        </w:rPr>
        <w:t>4.6 关键节点工期：甲方对工程形象进度的关键节点工期要求，乙方必须按</w:t>
      </w:r>
      <w:r>
        <w:rPr>
          <w:spacing w:val="1"/>
        </w:rPr>
        <w:t xml:space="preserve"> </w:t>
      </w:r>
      <w:r>
        <w:rPr>
          <w:spacing w:val="-1"/>
        </w:rPr>
        <w:t>此完成，并依此编制工程进度计划，在签订本合同后</w:t>
      </w:r>
      <w:r>
        <w:rPr>
          <w:spacing w:val="-27"/>
        </w:rPr>
        <w:t xml:space="preserve"> </w:t>
      </w:r>
      <w:r>
        <w:rPr>
          <w:spacing w:val="-1"/>
        </w:rPr>
        <w:t>15</w:t>
      </w:r>
      <w:r>
        <w:rPr>
          <w:spacing w:val="-46"/>
        </w:rPr>
        <w:t xml:space="preserve"> </w:t>
      </w:r>
      <w:r>
        <w:rPr>
          <w:spacing w:val="-1"/>
        </w:rPr>
        <w:t>天内将施工总进度计划</w:t>
      </w:r>
      <w:r>
        <w:t xml:space="preserve"> </w:t>
      </w:r>
      <w:r>
        <w:rPr>
          <w:spacing w:val="-3"/>
        </w:rPr>
        <w:t>和工料机组织计划以书面形式上报甲方审批。各节点工期及提前（延误）工期的</w:t>
      </w:r>
      <w:r>
        <w:t xml:space="preserve"> </w:t>
      </w:r>
      <w:r>
        <w:rPr>
          <w:spacing w:val="-2"/>
        </w:rPr>
        <w:t>奖罚措施详见下表：</w:t>
      </w:r>
    </w:p>
    <w:p w14:paraId="5B3DA667">
      <w:pPr>
        <w:spacing w:line="69" w:lineRule="exact"/>
      </w:pPr>
    </w:p>
    <w:tbl>
      <w:tblPr>
        <w:tblStyle w:val="7"/>
        <w:tblW w:w="102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1171"/>
        <w:gridCol w:w="3299"/>
        <w:gridCol w:w="2294"/>
        <w:gridCol w:w="2873"/>
      </w:tblGrid>
      <w:tr w14:paraId="3D8D4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600" w:type="dxa"/>
            <w:vAlign w:val="top"/>
          </w:tcPr>
          <w:p w14:paraId="543DFC09">
            <w:pPr>
              <w:pStyle w:val="8"/>
              <w:spacing w:before="62" w:line="221" w:lineRule="auto"/>
              <w:ind w:left="119"/>
              <w:rPr>
                <w:highlight w:val="yellow"/>
              </w:rPr>
            </w:pPr>
            <w:r>
              <w:rPr>
                <w:b/>
                <w:bCs/>
                <w:spacing w:val="-7"/>
                <w:highlight w:val="yellow"/>
              </w:rPr>
              <w:t>序号</w:t>
            </w:r>
          </w:p>
        </w:tc>
        <w:tc>
          <w:tcPr>
            <w:tcW w:w="1171" w:type="dxa"/>
            <w:vAlign w:val="top"/>
          </w:tcPr>
          <w:p w14:paraId="46E1F18A">
            <w:pPr>
              <w:pStyle w:val="8"/>
              <w:spacing w:before="63" w:line="221" w:lineRule="auto"/>
              <w:ind w:left="0"/>
              <w:jc w:val="center"/>
              <w:rPr>
                <w:rFonts w:hint="eastAsia" w:eastAsia="宋体"/>
                <w:b/>
                <w:bCs/>
                <w:spacing w:val="-9"/>
                <w:highlight w:val="yellow"/>
                <w:lang w:val="en-US" w:eastAsia="zh-CN"/>
              </w:rPr>
            </w:pPr>
            <w:r>
              <w:rPr>
                <w:rFonts w:hint="eastAsia"/>
                <w:b/>
                <w:bCs/>
                <w:spacing w:val="-9"/>
                <w:highlight w:val="yellow"/>
                <w:lang w:val="en-US" w:eastAsia="zh-CN"/>
              </w:rPr>
              <w:t>部门</w:t>
            </w:r>
          </w:p>
        </w:tc>
        <w:tc>
          <w:tcPr>
            <w:tcW w:w="3299" w:type="dxa"/>
            <w:vAlign w:val="top"/>
          </w:tcPr>
          <w:p w14:paraId="33C78308">
            <w:pPr>
              <w:pStyle w:val="8"/>
              <w:spacing w:before="63" w:line="221" w:lineRule="auto"/>
              <w:ind w:left="0"/>
              <w:jc w:val="center"/>
              <w:rPr>
                <w:highlight w:val="yellow"/>
              </w:rPr>
            </w:pPr>
            <w:r>
              <w:rPr>
                <w:rFonts w:hint="eastAsia"/>
                <w:b/>
                <w:bCs/>
                <w:spacing w:val="-9"/>
                <w:highlight w:val="yellow"/>
                <w:lang w:val="en-US" w:eastAsia="zh-CN"/>
              </w:rPr>
              <w:t>施工内容</w:t>
            </w:r>
          </w:p>
        </w:tc>
        <w:tc>
          <w:tcPr>
            <w:tcW w:w="2294" w:type="dxa"/>
            <w:vAlign w:val="top"/>
          </w:tcPr>
          <w:p w14:paraId="0DE789D4">
            <w:pPr>
              <w:pStyle w:val="8"/>
              <w:spacing w:before="62" w:line="220" w:lineRule="auto"/>
              <w:ind w:left="879"/>
              <w:rPr>
                <w:highlight w:val="yellow"/>
              </w:rPr>
            </w:pPr>
            <w:r>
              <w:rPr>
                <w:b/>
                <w:bCs/>
                <w:spacing w:val="-5"/>
                <w:highlight w:val="yellow"/>
              </w:rPr>
              <w:t>节点要求</w:t>
            </w:r>
          </w:p>
        </w:tc>
        <w:tc>
          <w:tcPr>
            <w:tcW w:w="2873" w:type="dxa"/>
            <w:vAlign w:val="top"/>
          </w:tcPr>
          <w:p w14:paraId="01BF06D1">
            <w:pPr>
              <w:pStyle w:val="8"/>
              <w:spacing w:before="62" w:line="221" w:lineRule="auto"/>
              <w:ind w:left="1463"/>
              <w:rPr>
                <w:highlight w:val="yellow"/>
              </w:rPr>
            </w:pPr>
            <w:r>
              <w:rPr>
                <w:b/>
                <w:bCs/>
                <w:spacing w:val="-9"/>
                <w:highlight w:val="yellow"/>
              </w:rPr>
              <w:t>备注</w:t>
            </w:r>
          </w:p>
        </w:tc>
      </w:tr>
      <w:tr w14:paraId="74A98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00" w:type="dxa"/>
            <w:vAlign w:val="top"/>
          </w:tcPr>
          <w:p w14:paraId="2A6C5349">
            <w:pPr>
              <w:pStyle w:val="8"/>
              <w:spacing w:before="230" w:line="184" w:lineRule="auto"/>
              <w:ind w:left="133"/>
              <w:jc w:val="center"/>
              <w:rPr>
                <w:highlight w:val="yellow"/>
              </w:rPr>
            </w:pPr>
            <w:r>
              <w:rPr>
                <w:highlight w:val="yellow"/>
              </w:rPr>
              <w:t>1</w:t>
            </w:r>
          </w:p>
        </w:tc>
        <w:tc>
          <w:tcPr>
            <w:tcW w:w="1171" w:type="dxa"/>
            <w:vMerge w:val="restart"/>
            <w:vAlign w:val="top"/>
          </w:tcPr>
          <w:p w14:paraId="45229260">
            <w:pPr>
              <w:pStyle w:val="8"/>
              <w:spacing w:before="193" w:line="219" w:lineRule="auto"/>
              <w:ind w:left="114"/>
              <w:rPr>
                <w:spacing w:val="-2"/>
                <w:highlight w:val="yellow"/>
              </w:rPr>
            </w:pPr>
          </w:p>
          <w:p w14:paraId="421B686D">
            <w:pPr>
              <w:spacing w:before="193"/>
              <w:ind w:left="114"/>
            </w:pPr>
          </w:p>
          <w:p w14:paraId="0774015E">
            <w:pPr>
              <w:spacing w:before="193"/>
              <w:ind w:left="114"/>
            </w:pPr>
          </w:p>
          <w:p w14:paraId="54183A90">
            <w:pPr>
              <w:spacing w:before="193"/>
              <w:ind w:left="114"/>
              <w:jc w:val="center"/>
              <w:rPr>
                <w:rFonts w:hint="eastAsia" w:eastAsia="宋体"/>
                <w:lang w:val="en-US" w:eastAsia="zh-CN"/>
              </w:rPr>
            </w:pPr>
            <w:r>
              <w:rPr>
                <w:rFonts w:hint="eastAsia" w:eastAsia="宋体"/>
                <w:sz w:val="24"/>
                <w:szCs w:val="24"/>
                <w:highlight w:val="yellow"/>
                <w:lang w:val="en-US" w:eastAsia="zh-CN"/>
              </w:rPr>
              <w:t>布草</w:t>
            </w:r>
          </w:p>
        </w:tc>
        <w:tc>
          <w:tcPr>
            <w:tcW w:w="3299" w:type="dxa"/>
            <w:vAlign w:val="top"/>
          </w:tcPr>
          <w:p w14:paraId="5C11A26B">
            <w:pPr>
              <w:pStyle w:val="8"/>
              <w:spacing w:before="193" w:line="219" w:lineRule="auto"/>
              <w:ind w:left="114"/>
              <w:rPr>
                <w:highlight w:val="yellow"/>
              </w:rPr>
            </w:pPr>
            <w:r>
              <w:rPr>
                <w:spacing w:val="-2"/>
                <w:highlight w:val="yellow"/>
              </w:rPr>
              <w:t>完成设备及</w:t>
            </w:r>
            <w:r>
              <w:rPr>
                <w:rFonts w:hint="eastAsia"/>
                <w:spacing w:val="-2"/>
                <w:highlight w:val="yellow"/>
                <w:lang w:val="en-US" w:eastAsia="zh-CN"/>
              </w:rPr>
              <w:t>主</w:t>
            </w:r>
            <w:r>
              <w:rPr>
                <w:spacing w:val="-2"/>
                <w:highlight w:val="yellow"/>
              </w:rPr>
              <w:t>管道安装</w:t>
            </w:r>
          </w:p>
        </w:tc>
        <w:tc>
          <w:tcPr>
            <w:tcW w:w="2294" w:type="dxa"/>
            <w:vAlign w:val="top"/>
          </w:tcPr>
          <w:p w14:paraId="224CB88E">
            <w:pPr>
              <w:pStyle w:val="8"/>
              <w:spacing w:before="36" w:line="230" w:lineRule="auto"/>
              <w:ind w:left="114" w:right="103" w:firstLine="1"/>
              <w:rPr>
                <w:highlight w:val="yellow"/>
              </w:rPr>
            </w:pPr>
            <w:r>
              <w:rPr>
                <w:spacing w:val="-15"/>
                <w:highlight w:val="yellow"/>
              </w:rPr>
              <w:t>202</w:t>
            </w:r>
            <w:r>
              <w:rPr>
                <w:rFonts w:hint="eastAsia"/>
                <w:spacing w:val="-15"/>
                <w:highlight w:val="yellow"/>
                <w:lang w:eastAsia="zh-CN"/>
              </w:rPr>
              <w:t>6</w:t>
            </w:r>
            <w:r>
              <w:rPr>
                <w:spacing w:val="-45"/>
                <w:highlight w:val="yellow"/>
              </w:rPr>
              <w:t xml:space="preserve"> </w:t>
            </w:r>
            <w:r>
              <w:rPr>
                <w:spacing w:val="-15"/>
                <w:highlight w:val="yellow"/>
              </w:rPr>
              <w:t>年</w:t>
            </w:r>
            <w:r>
              <w:rPr>
                <w:spacing w:val="-52"/>
                <w:highlight w:val="yellow"/>
              </w:rPr>
              <w:t xml:space="preserve"> </w:t>
            </w:r>
            <w:r>
              <w:rPr>
                <w:rFonts w:hint="eastAsia"/>
                <w:spacing w:val="-15"/>
                <w:highlight w:val="yellow"/>
                <w:lang w:val="en-US" w:eastAsia="zh-CN"/>
              </w:rPr>
              <w:t xml:space="preserve"> 3</w:t>
            </w:r>
            <w:r>
              <w:rPr>
                <w:spacing w:val="-45"/>
                <w:highlight w:val="yellow"/>
              </w:rPr>
              <w:t xml:space="preserve"> </w:t>
            </w:r>
            <w:r>
              <w:rPr>
                <w:spacing w:val="-15"/>
                <w:highlight w:val="yellow"/>
              </w:rPr>
              <w:t>月</w:t>
            </w:r>
            <w:r>
              <w:rPr>
                <w:spacing w:val="-46"/>
                <w:highlight w:val="yellow"/>
              </w:rPr>
              <w:t xml:space="preserve"> </w:t>
            </w:r>
            <w:r>
              <w:rPr>
                <w:rFonts w:hint="eastAsia"/>
                <w:spacing w:val="-15"/>
                <w:highlight w:val="yellow"/>
                <w:lang w:val="en-US" w:eastAsia="zh-CN"/>
              </w:rPr>
              <w:t xml:space="preserve"> 1</w:t>
            </w:r>
            <w:r>
              <w:rPr>
                <w:spacing w:val="-15"/>
                <w:highlight w:val="yellow"/>
              </w:rPr>
              <w:t>日</w:t>
            </w:r>
            <w:r>
              <w:rPr>
                <w:spacing w:val="-5"/>
                <w:highlight w:val="yellow"/>
              </w:rPr>
              <w:t>-</w:t>
            </w:r>
            <w:r>
              <w:rPr>
                <w:rFonts w:hint="eastAsia"/>
                <w:spacing w:val="-5"/>
                <w:highlight w:val="yellow"/>
                <w:lang w:val="en-US" w:eastAsia="zh-CN"/>
              </w:rPr>
              <w:t xml:space="preserve"> 3</w:t>
            </w:r>
            <w:r>
              <w:rPr>
                <w:spacing w:val="-40"/>
                <w:highlight w:val="yellow"/>
              </w:rPr>
              <w:t xml:space="preserve"> </w:t>
            </w:r>
            <w:r>
              <w:rPr>
                <w:spacing w:val="-5"/>
                <w:highlight w:val="yellow"/>
              </w:rPr>
              <w:t>月</w:t>
            </w:r>
            <w:r>
              <w:rPr>
                <w:spacing w:val="-46"/>
                <w:highlight w:val="yellow"/>
              </w:rPr>
              <w:t xml:space="preserve"> </w:t>
            </w:r>
            <w:r>
              <w:rPr>
                <w:rFonts w:hint="eastAsia"/>
                <w:spacing w:val="-5"/>
                <w:highlight w:val="yellow"/>
                <w:lang w:val="en-US" w:eastAsia="zh-CN"/>
              </w:rPr>
              <w:t xml:space="preserve"> 31 </w:t>
            </w:r>
            <w:r>
              <w:rPr>
                <w:spacing w:val="-5"/>
                <w:highlight w:val="yellow"/>
              </w:rPr>
              <w:t>日</w:t>
            </w:r>
          </w:p>
        </w:tc>
        <w:tc>
          <w:tcPr>
            <w:tcW w:w="2873" w:type="dxa"/>
            <w:vAlign w:val="top"/>
          </w:tcPr>
          <w:p w14:paraId="1356AE0D">
            <w:pPr>
              <w:pStyle w:val="8"/>
              <w:spacing w:before="38" w:line="229" w:lineRule="auto"/>
              <w:ind w:left="115" w:right="26"/>
              <w:rPr>
                <w:highlight w:val="yellow"/>
              </w:rPr>
            </w:pPr>
          </w:p>
        </w:tc>
      </w:tr>
      <w:tr w14:paraId="3D7FC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600" w:type="dxa"/>
            <w:vAlign w:val="top"/>
          </w:tcPr>
          <w:p w14:paraId="3B7EBD8D">
            <w:pPr>
              <w:pStyle w:val="8"/>
              <w:spacing w:before="75" w:line="183" w:lineRule="auto"/>
              <w:ind w:left="118"/>
              <w:jc w:val="both"/>
              <w:rPr>
                <w:rFonts w:hint="eastAsia"/>
                <w:highlight w:val="yellow"/>
                <w:lang w:val="en-US" w:eastAsia="zh-CN"/>
              </w:rPr>
            </w:pPr>
          </w:p>
          <w:p w14:paraId="7A8EED59">
            <w:pPr>
              <w:pStyle w:val="8"/>
              <w:spacing w:before="75" w:line="183" w:lineRule="auto"/>
              <w:ind w:left="0" w:firstLine="0" w:firstLineChars="0"/>
              <w:jc w:val="center"/>
              <w:rPr>
                <w:highlight w:val="yellow"/>
              </w:rPr>
            </w:pPr>
            <w:r>
              <w:rPr>
                <w:rFonts w:hint="eastAsia"/>
                <w:highlight w:val="yellow"/>
                <w:lang w:val="en-US" w:eastAsia="zh-CN"/>
              </w:rPr>
              <w:t>2</w:t>
            </w:r>
          </w:p>
        </w:tc>
        <w:tc>
          <w:tcPr>
            <w:tcW w:w="1171" w:type="dxa"/>
            <w:vMerge w:val="continue"/>
            <w:vAlign w:val="top"/>
          </w:tcPr>
          <w:p w14:paraId="6CAB0C64">
            <w:pPr>
              <w:pStyle w:val="8"/>
              <w:spacing w:before="38" w:line="219" w:lineRule="auto"/>
              <w:ind w:left="114"/>
              <w:rPr>
                <w:rFonts w:hint="eastAsia"/>
                <w:spacing w:val="-2"/>
                <w:highlight w:val="yellow"/>
                <w:lang w:val="en-US" w:eastAsia="zh-CN"/>
              </w:rPr>
            </w:pPr>
          </w:p>
        </w:tc>
        <w:tc>
          <w:tcPr>
            <w:tcW w:w="3299" w:type="dxa"/>
            <w:vAlign w:val="top"/>
          </w:tcPr>
          <w:p w14:paraId="1212A7D5">
            <w:pPr>
              <w:pStyle w:val="8"/>
              <w:spacing w:before="38" w:line="219" w:lineRule="auto"/>
              <w:ind w:left="114"/>
              <w:rPr>
                <w:highlight w:val="yellow"/>
              </w:rPr>
            </w:pPr>
            <w:r>
              <w:rPr>
                <w:rFonts w:hint="eastAsia"/>
                <w:spacing w:val="-2"/>
                <w:highlight w:val="yellow"/>
                <w:lang w:val="en-US" w:eastAsia="zh-CN"/>
              </w:rPr>
              <w:t>完成一条布草生产线设备管线连接、测试、调试和取证等，并达到生产要求。</w:t>
            </w:r>
          </w:p>
        </w:tc>
        <w:tc>
          <w:tcPr>
            <w:tcW w:w="2294" w:type="dxa"/>
            <w:vAlign w:val="top"/>
          </w:tcPr>
          <w:p w14:paraId="4AEDBFB8">
            <w:pPr>
              <w:pStyle w:val="8"/>
              <w:spacing w:before="38" w:line="219" w:lineRule="auto"/>
              <w:ind w:left="116"/>
              <w:rPr>
                <w:highlight w:val="yellow"/>
              </w:rPr>
            </w:pPr>
            <w:r>
              <w:rPr>
                <w:spacing w:val="-15"/>
                <w:highlight w:val="yellow"/>
              </w:rPr>
              <w:t>202</w:t>
            </w:r>
            <w:r>
              <w:rPr>
                <w:rFonts w:hint="eastAsia"/>
                <w:spacing w:val="-15"/>
                <w:highlight w:val="yellow"/>
                <w:lang w:eastAsia="zh-CN"/>
              </w:rPr>
              <w:t>6</w:t>
            </w:r>
            <w:r>
              <w:rPr>
                <w:spacing w:val="-45"/>
                <w:highlight w:val="yellow"/>
              </w:rPr>
              <w:t xml:space="preserve"> </w:t>
            </w:r>
            <w:r>
              <w:rPr>
                <w:spacing w:val="-15"/>
                <w:highlight w:val="yellow"/>
              </w:rPr>
              <w:t>年</w:t>
            </w:r>
            <w:r>
              <w:rPr>
                <w:spacing w:val="-52"/>
                <w:highlight w:val="yellow"/>
              </w:rPr>
              <w:t xml:space="preserve"> </w:t>
            </w:r>
            <w:r>
              <w:rPr>
                <w:rFonts w:hint="eastAsia"/>
                <w:spacing w:val="-15"/>
                <w:highlight w:val="yellow"/>
                <w:lang w:val="en-US" w:eastAsia="zh-CN"/>
              </w:rPr>
              <w:t xml:space="preserve"> 4</w:t>
            </w:r>
            <w:r>
              <w:rPr>
                <w:spacing w:val="-45"/>
                <w:highlight w:val="yellow"/>
              </w:rPr>
              <w:t xml:space="preserve"> </w:t>
            </w:r>
            <w:r>
              <w:rPr>
                <w:spacing w:val="-15"/>
                <w:highlight w:val="yellow"/>
              </w:rPr>
              <w:t>月</w:t>
            </w:r>
            <w:r>
              <w:rPr>
                <w:spacing w:val="-46"/>
                <w:highlight w:val="yellow"/>
              </w:rPr>
              <w:t xml:space="preserve"> </w:t>
            </w:r>
            <w:r>
              <w:rPr>
                <w:rFonts w:hint="eastAsia"/>
                <w:spacing w:val="-15"/>
                <w:highlight w:val="yellow"/>
                <w:lang w:val="en-US" w:eastAsia="zh-CN"/>
              </w:rPr>
              <w:t xml:space="preserve"> 1</w:t>
            </w:r>
            <w:r>
              <w:rPr>
                <w:spacing w:val="-15"/>
                <w:highlight w:val="yellow"/>
              </w:rPr>
              <w:t>日</w:t>
            </w:r>
            <w:r>
              <w:rPr>
                <w:spacing w:val="-5"/>
                <w:highlight w:val="yellow"/>
              </w:rPr>
              <w:t>-</w:t>
            </w:r>
            <w:r>
              <w:rPr>
                <w:rFonts w:hint="eastAsia"/>
                <w:spacing w:val="-5"/>
                <w:highlight w:val="yellow"/>
                <w:lang w:val="en-US" w:eastAsia="zh-CN"/>
              </w:rPr>
              <w:t>4</w:t>
            </w:r>
            <w:r>
              <w:rPr>
                <w:spacing w:val="-5"/>
                <w:highlight w:val="yellow"/>
              </w:rPr>
              <w:t>月</w:t>
            </w:r>
            <w:r>
              <w:rPr>
                <w:spacing w:val="-46"/>
                <w:highlight w:val="yellow"/>
              </w:rPr>
              <w:t xml:space="preserve"> </w:t>
            </w:r>
            <w:r>
              <w:rPr>
                <w:rFonts w:hint="eastAsia"/>
                <w:spacing w:val="-5"/>
                <w:highlight w:val="yellow"/>
                <w:lang w:val="en-US" w:eastAsia="zh-CN"/>
              </w:rPr>
              <w:t xml:space="preserve"> 30 </w:t>
            </w:r>
            <w:r>
              <w:rPr>
                <w:spacing w:val="-5"/>
                <w:highlight w:val="yellow"/>
              </w:rPr>
              <w:t>日</w:t>
            </w:r>
          </w:p>
        </w:tc>
        <w:tc>
          <w:tcPr>
            <w:tcW w:w="2873" w:type="dxa"/>
            <w:vAlign w:val="top"/>
          </w:tcPr>
          <w:p w14:paraId="11D1DC1C">
            <w:pPr>
              <w:rPr>
                <w:rFonts w:ascii="Arial"/>
                <w:sz w:val="21"/>
                <w:highlight w:val="yellow"/>
              </w:rPr>
            </w:pPr>
          </w:p>
        </w:tc>
      </w:tr>
      <w:tr w14:paraId="71990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600" w:type="dxa"/>
            <w:vAlign w:val="top"/>
          </w:tcPr>
          <w:p w14:paraId="3F64C0F4">
            <w:pPr>
              <w:pStyle w:val="8"/>
              <w:spacing w:before="76" w:line="183" w:lineRule="auto"/>
              <w:ind w:left="120"/>
              <w:jc w:val="center"/>
              <w:rPr>
                <w:rFonts w:hint="eastAsia"/>
                <w:highlight w:val="yellow"/>
                <w:lang w:val="en-US" w:eastAsia="zh-CN"/>
              </w:rPr>
            </w:pPr>
          </w:p>
          <w:p w14:paraId="580A57F5">
            <w:pPr>
              <w:pStyle w:val="8"/>
              <w:spacing w:before="76" w:line="183" w:lineRule="auto"/>
              <w:ind w:left="0"/>
              <w:jc w:val="center"/>
              <w:rPr>
                <w:highlight w:val="yellow"/>
              </w:rPr>
            </w:pPr>
            <w:r>
              <w:rPr>
                <w:rFonts w:hint="eastAsia"/>
                <w:highlight w:val="yellow"/>
                <w:lang w:val="en-US" w:eastAsia="zh-CN"/>
              </w:rPr>
              <w:t>3</w:t>
            </w:r>
          </w:p>
        </w:tc>
        <w:tc>
          <w:tcPr>
            <w:tcW w:w="1171" w:type="dxa"/>
            <w:vMerge w:val="continue"/>
            <w:vAlign w:val="top"/>
          </w:tcPr>
          <w:p w14:paraId="2AC44F10">
            <w:pPr>
              <w:pStyle w:val="8"/>
              <w:spacing w:before="38" w:line="220" w:lineRule="auto"/>
              <w:ind w:left="116"/>
              <w:rPr>
                <w:rFonts w:hint="eastAsia"/>
                <w:spacing w:val="-3"/>
                <w:highlight w:val="yellow"/>
                <w:lang w:val="en-US" w:eastAsia="zh-CN"/>
              </w:rPr>
            </w:pPr>
          </w:p>
        </w:tc>
        <w:tc>
          <w:tcPr>
            <w:tcW w:w="3299" w:type="dxa"/>
            <w:vAlign w:val="top"/>
          </w:tcPr>
          <w:p w14:paraId="049672C6">
            <w:pPr>
              <w:pStyle w:val="8"/>
              <w:spacing w:before="38" w:line="220" w:lineRule="auto"/>
              <w:ind w:left="116"/>
              <w:rPr>
                <w:highlight w:val="yellow"/>
              </w:rPr>
            </w:pPr>
            <w:r>
              <w:rPr>
                <w:rFonts w:hint="eastAsia"/>
                <w:spacing w:val="-3"/>
                <w:highlight w:val="yellow"/>
                <w:lang w:val="en-US" w:eastAsia="zh-CN"/>
              </w:rPr>
              <w:t>完成第二条布草生产线单机、客衣设备的管线连接、测试、调试等，达到生产要求。</w:t>
            </w:r>
          </w:p>
        </w:tc>
        <w:tc>
          <w:tcPr>
            <w:tcW w:w="2294" w:type="dxa"/>
            <w:shd w:val="clear" w:color="auto" w:fill="auto"/>
            <w:vAlign w:val="top"/>
          </w:tcPr>
          <w:p w14:paraId="326C4254">
            <w:pPr>
              <w:pStyle w:val="8"/>
              <w:spacing w:before="38" w:line="219" w:lineRule="auto"/>
              <w:ind w:left="116" w:leftChars="0"/>
              <w:rPr>
                <w:highlight w:val="yellow"/>
              </w:rPr>
            </w:pPr>
            <w:r>
              <w:rPr>
                <w:spacing w:val="-15"/>
                <w:highlight w:val="yellow"/>
              </w:rPr>
              <w:t>202</w:t>
            </w:r>
            <w:r>
              <w:rPr>
                <w:rFonts w:hint="eastAsia"/>
                <w:spacing w:val="-15"/>
                <w:highlight w:val="yellow"/>
                <w:lang w:eastAsia="zh-CN"/>
              </w:rPr>
              <w:t>6</w:t>
            </w:r>
            <w:r>
              <w:rPr>
                <w:spacing w:val="-45"/>
                <w:highlight w:val="yellow"/>
              </w:rPr>
              <w:t xml:space="preserve"> </w:t>
            </w:r>
            <w:r>
              <w:rPr>
                <w:spacing w:val="-15"/>
                <w:highlight w:val="yellow"/>
              </w:rPr>
              <w:t>年</w:t>
            </w:r>
            <w:r>
              <w:rPr>
                <w:spacing w:val="-52"/>
                <w:highlight w:val="yellow"/>
              </w:rPr>
              <w:t xml:space="preserve"> </w:t>
            </w:r>
            <w:r>
              <w:rPr>
                <w:rFonts w:hint="eastAsia"/>
                <w:spacing w:val="-15"/>
                <w:highlight w:val="yellow"/>
                <w:lang w:val="en-US" w:eastAsia="zh-CN"/>
              </w:rPr>
              <w:t xml:space="preserve"> 5</w:t>
            </w:r>
            <w:r>
              <w:rPr>
                <w:spacing w:val="-45"/>
                <w:highlight w:val="yellow"/>
              </w:rPr>
              <w:t xml:space="preserve"> </w:t>
            </w:r>
            <w:r>
              <w:rPr>
                <w:spacing w:val="-15"/>
                <w:highlight w:val="yellow"/>
              </w:rPr>
              <w:t>月</w:t>
            </w:r>
            <w:r>
              <w:rPr>
                <w:spacing w:val="-46"/>
                <w:highlight w:val="yellow"/>
              </w:rPr>
              <w:t xml:space="preserve"> </w:t>
            </w:r>
            <w:r>
              <w:rPr>
                <w:rFonts w:hint="eastAsia"/>
                <w:spacing w:val="-15"/>
                <w:highlight w:val="yellow"/>
                <w:lang w:val="en-US" w:eastAsia="zh-CN"/>
              </w:rPr>
              <w:t xml:space="preserve"> 1</w:t>
            </w:r>
            <w:r>
              <w:rPr>
                <w:spacing w:val="-15"/>
                <w:highlight w:val="yellow"/>
              </w:rPr>
              <w:t>日</w:t>
            </w:r>
            <w:r>
              <w:rPr>
                <w:spacing w:val="-5"/>
                <w:highlight w:val="yellow"/>
              </w:rPr>
              <w:t>-</w:t>
            </w:r>
            <w:r>
              <w:rPr>
                <w:rFonts w:hint="eastAsia"/>
                <w:spacing w:val="-5"/>
                <w:highlight w:val="yellow"/>
                <w:lang w:val="en-US" w:eastAsia="zh-CN"/>
              </w:rPr>
              <w:t>6</w:t>
            </w:r>
            <w:r>
              <w:rPr>
                <w:spacing w:val="-5"/>
                <w:highlight w:val="yellow"/>
              </w:rPr>
              <w:t>月</w:t>
            </w:r>
            <w:r>
              <w:rPr>
                <w:spacing w:val="-46"/>
                <w:highlight w:val="yellow"/>
              </w:rPr>
              <w:t xml:space="preserve"> </w:t>
            </w:r>
            <w:r>
              <w:rPr>
                <w:spacing w:val="-5"/>
                <w:highlight w:val="yellow"/>
              </w:rPr>
              <w:t xml:space="preserve"> </w:t>
            </w:r>
            <w:r>
              <w:rPr>
                <w:rFonts w:hint="eastAsia"/>
                <w:spacing w:val="-5"/>
                <w:highlight w:val="yellow"/>
                <w:lang w:val="en-US" w:eastAsia="zh-CN"/>
              </w:rPr>
              <w:t xml:space="preserve">30 </w:t>
            </w:r>
            <w:r>
              <w:rPr>
                <w:spacing w:val="-5"/>
                <w:highlight w:val="yellow"/>
              </w:rPr>
              <w:t>日</w:t>
            </w:r>
          </w:p>
        </w:tc>
        <w:tc>
          <w:tcPr>
            <w:tcW w:w="2873" w:type="dxa"/>
            <w:vAlign w:val="top"/>
          </w:tcPr>
          <w:p w14:paraId="3A1E7090">
            <w:pPr>
              <w:rPr>
                <w:rFonts w:ascii="Arial"/>
                <w:sz w:val="21"/>
                <w:highlight w:val="yellow"/>
              </w:rPr>
            </w:pPr>
          </w:p>
        </w:tc>
      </w:tr>
      <w:tr w14:paraId="31673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00" w:type="dxa"/>
            <w:vAlign w:val="top"/>
          </w:tcPr>
          <w:p w14:paraId="778859A7">
            <w:pPr>
              <w:pStyle w:val="8"/>
              <w:spacing w:before="38" w:line="230" w:lineRule="auto"/>
              <w:ind w:left="115" w:right="109" w:firstLine="499"/>
              <w:jc w:val="center"/>
              <w:rPr>
                <w:rFonts w:hint="eastAsia"/>
                <w:color w:val="auto"/>
                <w:highlight w:val="yellow"/>
                <w:lang w:val="en-US" w:eastAsia="zh-CN"/>
              </w:rPr>
            </w:pPr>
          </w:p>
          <w:p w14:paraId="44F52FAB">
            <w:pPr>
              <w:spacing w:before="38"/>
              <w:ind w:left="0" w:right="109" w:firstLine="0"/>
              <w:jc w:val="center"/>
              <w:rPr>
                <w:rFonts w:hint="default"/>
                <w:highlight w:val="yellow"/>
                <w:lang w:val="en-US" w:eastAsia="zh-CN"/>
              </w:rPr>
            </w:pPr>
            <w:r>
              <w:rPr>
                <w:rFonts w:hint="eastAsia"/>
                <w:highlight w:val="yellow"/>
                <w:lang w:val="en-US" w:eastAsia="zh-CN"/>
              </w:rPr>
              <w:t xml:space="preserve"> 4</w:t>
            </w:r>
          </w:p>
        </w:tc>
        <w:tc>
          <w:tcPr>
            <w:tcW w:w="1171" w:type="dxa"/>
            <w:vMerge w:val="restart"/>
            <w:vAlign w:val="top"/>
          </w:tcPr>
          <w:p w14:paraId="5F990068">
            <w:pPr>
              <w:pStyle w:val="8"/>
              <w:spacing w:before="38" w:line="230" w:lineRule="auto"/>
              <w:ind w:left="0" w:right="109" w:firstLine="0"/>
              <w:jc w:val="both"/>
              <w:rPr>
                <w:rFonts w:hint="eastAsia"/>
                <w:color w:val="auto"/>
                <w:lang w:val="en-US" w:eastAsia="zh-CN"/>
              </w:rPr>
            </w:pPr>
          </w:p>
          <w:p w14:paraId="3611ECC2">
            <w:pPr>
              <w:pStyle w:val="8"/>
              <w:spacing w:before="38" w:line="230" w:lineRule="auto"/>
              <w:ind w:left="0" w:right="109" w:firstLine="0"/>
              <w:jc w:val="both"/>
              <w:rPr>
                <w:rFonts w:hint="eastAsia"/>
                <w:color w:val="auto"/>
                <w:lang w:val="en-US" w:eastAsia="zh-CN"/>
              </w:rPr>
            </w:pPr>
          </w:p>
          <w:p w14:paraId="0933A60E">
            <w:pPr>
              <w:pStyle w:val="8"/>
              <w:spacing w:before="38" w:line="230" w:lineRule="auto"/>
              <w:ind w:left="0" w:right="109" w:firstLine="0"/>
              <w:jc w:val="center"/>
              <w:rPr>
                <w:rFonts w:hint="default"/>
                <w:color w:val="auto"/>
                <w:lang w:val="en-US" w:eastAsia="zh-CN"/>
              </w:rPr>
            </w:pPr>
            <w:r>
              <w:rPr>
                <w:rFonts w:hint="eastAsia"/>
                <w:color w:val="auto"/>
                <w:highlight w:val="yellow"/>
                <w:lang w:val="en-US" w:eastAsia="zh-CN"/>
              </w:rPr>
              <w:t>客衣</w:t>
            </w:r>
          </w:p>
        </w:tc>
        <w:tc>
          <w:tcPr>
            <w:tcW w:w="3299" w:type="dxa"/>
            <w:vAlign w:val="top"/>
          </w:tcPr>
          <w:p w14:paraId="601896FE">
            <w:pPr>
              <w:pStyle w:val="8"/>
              <w:spacing w:before="38" w:line="230" w:lineRule="auto"/>
              <w:ind w:left="0" w:right="109" w:firstLine="0"/>
              <w:jc w:val="both"/>
              <w:rPr>
                <w:spacing w:val="-2"/>
                <w:highlight w:val="yellow"/>
              </w:rPr>
            </w:pPr>
          </w:p>
          <w:p w14:paraId="3227CFE6">
            <w:pPr>
              <w:pStyle w:val="8"/>
              <w:spacing w:before="38" w:line="230" w:lineRule="auto"/>
              <w:ind w:left="0" w:right="109" w:firstLine="0"/>
              <w:jc w:val="both"/>
              <w:rPr>
                <w:rFonts w:hint="eastAsia"/>
                <w:color w:val="auto"/>
                <w:lang w:val="en-US" w:eastAsia="zh-CN"/>
              </w:rPr>
            </w:pPr>
            <w:r>
              <w:rPr>
                <w:spacing w:val="-2"/>
                <w:highlight w:val="yellow"/>
              </w:rPr>
              <w:t>完成设备及</w:t>
            </w:r>
            <w:r>
              <w:rPr>
                <w:rFonts w:hint="eastAsia"/>
                <w:spacing w:val="-2"/>
                <w:highlight w:val="yellow"/>
                <w:lang w:val="en-US" w:eastAsia="zh-CN"/>
              </w:rPr>
              <w:t>主</w:t>
            </w:r>
            <w:r>
              <w:rPr>
                <w:spacing w:val="-2"/>
                <w:highlight w:val="yellow"/>
              </w:rPr>
              <w:t>管道安装</w:t>
            </w:r>
          </w:p>
        </w:tc>
        <w:tc>
          <w:tcPr>
            <w:tcW w:w="2294" w:type="dxa"/>
            <w:vAlign w:val="top"/>
          </w:tcPr>
          <w:p w14:paraId="499C1640">
            <w:pPr>
              <w:pStyle w:val="8"/>
              <w:spacing w:before="38" w:line="230" w:lineRule="auto"/>
              <w:ind w:left="0" w:right="109" w:firstLine="0"/>
              <w:rPr>
                <w:rFonts w:hint="eastAsia"/>
                <w:color w:val="auto"/>
                <w:lang w:val="en-US" w:eastAsia="zh-CN"/>
              </w:rPr>
            </w:pPr>
            <w:r>
              <w:rPr>
                <w:spacing w:val="-15"/>
                <w:highlight w:val="yellow"/>
              </w:rPr>
              <w:t>202</w:t>
            </w:r>
            <w:r>
              <w:rPr>
                <w:rFonts w:hint="eastAsia"/>
                <w:spacing w:val="-15"/>
                <w:highlight w:val="yellow"/>
                <w:lang w:eastAsia="zh-CN"/>
              </w:rPr>
              <w:t>6</w:t>
            </w:r>
            <w:r>
              <w:rPr>
                <w:spacing w:val="-45"/>
                <w:highlight w:val="yellow"/>
              </w:rPr>
              <w:t xml:space="preserve"> </w:t>
            </w:r>
            <w:r>
              <w:rPr>
                <w:spacing w:val="-15"/>
                <w:highlight w:val="yellow"/>
              </w:rPr>
              <w:t>年</w:t>
            </w:r>
            <w:r>
              <w:rPr>
                <w:spacing w:val="-52"/>
                <w:highlight w:val="yellow"/>
              </w:rPr>
              <w:t xml:space="preserve"> </w:t>
            </w:r>
            <w:r>
              <w:rPr>
                <w:rFonts w:hint="eastAsia"/>
                <w:spacing w:val="-15"/>
                <w:highlight w:val="yellow"/>
                <w:lang w:val="en-US" w:eastAsia="zh-CN"/>
              </w:rPr>
              <w:t xml:space="preserve"> 3</w:t>
            </w:r>
            <w:r>
              <w:rPr>
                <w:spacing w:val="-45"/>
                <w:highlight w:val="yellow"/>
              </w:rPr>
              <w:t xml:space="preserve"> </w:t>
            </w:r>
            <w:r>
              <w:rPr>
                <w:spacing w:val="-15"/>
                <w:highlight w:val="yellow"/>
              </w:rPr>
              <w:t>月</w:t>
            </w:r>
            <w:r>
              <w:rPr>
                <w:spacing w:val="-46"/>
                <w:highlight w:val="yellow"/>
              </w:rPr>
              <w:t xml:space="preserve"> </w:t>
            </w:r>
            <w:r>
              <w:rPr>
                <w:rFonts w:hint="eastAsia"/>
                <w:spacing w:val="-15"/>
                <w:highlight w:val="yellow"/>
                <w:lang w:val="en-US" w:eastAsia="zh-CN"/>
              </w:rPr>
              <w:t xml:space="preserve"> 1</w:t>
            </w:r>
            <w:r>
              <w:rPr>
                <w:spacing w:val="-15"/>
                <w:highlight w:val="yellow"/>
              </w:rPr>
              <w:t>日</w:t>
            </w:r>
            <w:r>
              <w:rPr>
                <w:spacing w:val="-5"/>
                <w:highlight w:val="yellow"/>
              </w:rPr>
              <w:t>-</w:t>
            </w:r>
            <w:r>
              <w:rPr>
                <w:rFonts w:hint="eastAsia"/>
                <w:spacing w:val="-5"/>
                <w:highlight w:val="yellow"/>
                <w:lang w:val="en-US" w:eastAsia="zh-CN"/>
              </w:rPr>
              <w:t xml:space="preserve"> 3</w:t>
            </w:r>
            <w:r>
              <w:rPr>
                <w:spacing w:val="-40"/>
                <w:highlight w:val="yellow"/>
              </w:rPr>
              <w:t xml:space="preserve"> </w:t>
            </w:r>
            <w:r>
              <w:rPr>
                <w:spacing w:val="-5"/>
                <w:highlight w:val="yellow"/>
              </w:rPr>
              <w:t>月</w:t>
            </w:r>
            <w:r>
              <w:rPr>
                <w:spacing w:val="-46"/>
                <w:highlight w:val="yellow"/>
              </w:rPr>
              <w:t xml:space="preserve"> </w:t>
            </w:r>
            <w:r>
              <w:rPr>
                <w:rFonts w:hint="eastAsia"/>
                <w:spacing w:val="-5"/>
                <w:highlight w:val="yellow"/>
                <w:lang w:val="en-US" w:eastAsia="zh-CN"/>
              </w:rPr>
              <w:t xml:space="preserve"> 31 </w:t>
            </w:r>
            <w:r>
              <w:rPr>
                <w:spacing w:val="-5"/>
                <w:highlight w:val="yellow"/>
              </w:rPr>
              <w:t>日</w:t>
            </w:r>
          </w:p>
        </w:tc>
        <w:tc>
          <w:tcPr>
            <w:tcW w:w="2873" w:type="dxa"/>
            <w:vAlign w:val="top"/>
          </w:tcPr>
          <w:p w14:paraId="4E006CE3">
            <w:pPr>
              <w:pStyle w:val="8"/>
              <w:spacing w:before="38" w:line="230" w:lineRule="auto"/>
              <w:ind w:left="115" w:right="109" w:firstLine="499"/>
              <w:rPr>
                <w:rFonts w:hint="eastAsia"/>
                <w:color w:val="auto"/>
                <w:lang w:val="en-US" w:eastAsia="zh-CN"/>
              </w:rPr>
            </w:pPr>
          </w:p>
        </w:tc>
      </w:tr>
      <w:tr w14:paraId="13CB6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600" w:type="dxa"/>
            <w:vAlign w:val="top"/>
          </w:tcPr>
          <w:p w14:paraId="72ABCD7F">
            <w:pPr>
              <w:pStyle w:val="8"/>
              <w:spacing w:before="38" w:line="230" w:lineRule="auto"/>
              <w:ind w:left="115" w:right="109" w:firstLine="499"/>
              <w:jc w:val="center"/>
              <w:rPr>
                <w:rFonts w:hint="default"/>
                <w:color w:val="auto"/>
                <w:highlight w:val="yellow"/>
                <w:lang w:val="en-US" w:eastAsia="zh-CN"/>
              </w:rPr>
            </w:pPr>
            <w:r>
              <w:rPr>
                <w:rFonts w:hint="eastAsia"/>
                <w:color w:val="auto"/>
                <w:highlight w:val="yellow"/>
                <w:lang w:val="en-US" w:eastAsia="zh-CN"/>
              </w:rPr>
              <w:t>55</w:t>
            </w:r>
          </w:p>
        </w:tc>
        <w:tc>
          <w:tcPr>
            <w:tcW w:w="1171" w:type="dxa"/>
            <w:vMerge w:val="continue"/>
            <w:vAlign w:val="top"/>
          </w:tcPr>
          <w:p w14:paraId="2B82BFC9">
            <w:pPr>
              <w:pStyle w:val="8"/>
              <w:spacing w:before="38" w:line="230" w:lineRule="auto"/>
              <w:ind w:left="115" w:right="109" w:firstLine="499"/>
              <w:rPr>
                <w:rFonts w:hint="eastAsia"/>
                <w:color w:val="auto"/>
                <w:lang w:val="en-US" w:eastAsia="zh-CN"/>
              </w:rPr>
            </w:pPr>
          </w:p>
        </w:tc>
        <w:tc>
          <w:tcPr>
            <w:tcW w:w="3299" w:type="dxa"/>
            <w:vAlign w:val="top"/>
          </w:tcPr>
          <w:p w14:paraId="3AF13DB8">
            <w:pPr>
              <w:pStyle w:val="8"/>
              <w:spacing w:before="38" w:line="230" w:lineRule="auto"/>
              <w:ind w:left="0" w:right="109" w:firstLine="0"/>
              <w:jc w:val="both"/>
              <w:rPr>
                <w:rFonts w:hint="default"/>
                <w:color w:val="auto"/>
                <w:lang w:val="en-US" w:eastAsia="zh-CN"/>
              </w:rPr>
            </w:pPr>
            <w:r>
              <w:rPr>
                <w:rFonts w:hint="eastAsia"/>
                <w:color w:val="auto"/>
                <w:highlight w:val="yellow"/>
                <w:lang w:val="en-US" w:eastAsia="zh-CN"/>
              </w:rPr>
              <w:t>完成利旧设备拆装、运输、调试，达到客衣生产要求</w:t>
            </w:r>
          </w:p>
        </w:tc>
        <w:tc>
          <w:tcPr>
            <w:tcW w:w="2294" w:type="dxa"/>
            <w:vAlign w:val="top"/>
          </w:tcPr>
          <w:p w14:paraId="0A166DF5">
            <w:pPr>
              <w:pStyle w:val="8"/>
              <w:spacing w:before="38" w:line="230" w:lineRule="auto"/>
              <w:ind w:left="0" w:right="109" w:firstLine="0"/>
              <w:rPr>
                <w:rFonts w:hint="eastAsia"/>
                <w:color w:val="auto"/>
                <w:lang w:val="en-US" w:eastAsia="zh-CN"/>
              </w:rPr>
            </w:pPr>
            <w:r>
              <w:rPr>
                <w:spacing w:val="-15"/>
                <w:highlight w:val="yellow"/>
              </w:rPr>
              <w:t>202</w:t>
            </w:r>
            <w:r>
              <w:rPr>
                <w:rFonts w:hint="eastAsia"/>
                <w:spacing w:val="-15"/>
                <w:highlight w:val="yellow"/>
                <w:lang w:eastAsia="zh-CN"/>
              </w:rPr>
              <w:t>6</w:t>
            </w:r>
            <w:r>
              <w:rPr>
                <w:spacing w:val="-45"/>
                <w:highlight w:val="yellow"/>
              </w:rPr>
              <w:t xml:space="preserve"> </w:t>
            </w:r>
            <w:r>
              <w:rPr>
                <w:spacing w:val="-15"/>
                <w:highlight w:val="yellow"/>
              </w:rPr>
              <w:t>年</w:t>
            </w:r>
            <w:r>
              <w:rPr>
                <w:spacing w:val="-52"/>
                <w:highlight w:val="yellow"/>
              </w:rPr>
              <w:t xml:space="preserve"> </w:t>
            </w:r>
            <w:r>
              <w:rPr>
                <w:rFonts w:hint="eastAsia"/>
                <w:spacing w:val="-15"/>
                <w:highlight w:val="yellow"/>
                <w:lang w:val="en-US" w:eastAsia="zh-CN"/>
              </w:rPr>
              <w:t xml:space="preserve"> 6</w:t>
            </w:r>
            <w:r>
              <w:rPr>
                <w:spacing w:val="-45"/>
                <w:highlight w:val="yellow"/>
              </w:rPr>
              <w:t xml:space="preserve"> </w:t>
            </w:r>
            <w:r>
              <w:rPr>
                <w:spacing w:val="-15"/>
                <w:highlight w:val="yellow"/>
              </w:rPr>
              <w:t>月</w:t>
            </w:r>
            <w:r>
              <w:rPr>
                <w:spacing w:val="-46"/>
                <w:highlight w:val="yellow"/>
              </w:rPr>
              <w:t xml:space="preserve"> </w:t>
            </w:r>
            <w:r>
              <w:rPr>
                <w:rFonts w:hint="eastAsia"/>
                <w:spacing w:val="-15"/>
                <w:highlight w:val="yellow"/>
                <w:lang w:val="en-US" w:eastAsia="zh-CN"/>
              </w:rPr>
              <w:t xml:space="preserve"> 1</w:t>
            </w:r>
            <w:r>
              <w:rPr>
                <w:spacing w:val="-15"/>
                <w:highlight w:val="yellow"/>
              </w:rPr>
              <w:t>日</w:t>
            </w:r>
            <w:r>
              <w:rPr>
                <w:spacing w:val="-5"/>
                <w:highlight w:val="yellow"/>
              </w:rPr>
              <w:t>-</w:t>
            </w:r>
            <w:r>
              <w:rPr>
                <w:rFonts w:hint="eastAsia"/>
                <w:spacing w:val="-5"/>
                <w:highlight w:val="yellow"/>
                <w:lang w:val="en-US" w:eastAsia="zh-CN"/>
              </w:rPr>
              <w:t xml:space="preserve"> 6</w:t>
            </w:r>
            <w:r>
              <w:rPr>
                <w:spacing w:val="-40"/>
                <w:highlight w:val="yellow"/>
              </w:rPr>
              <w:t xml:space="preserve"> </w:t>
            </w:r>
            <w:r>
              <w:rPr>
                <w:spacing w:val="-5"/>
                <w:highlight w:val="yellow"/>
              </w:rPr>
              <w:t>月</w:t>
            </w:r>
            <w:r>
              <w:rPr>
                <w:spacing w:val="-46"/>
                <w:highlight w:val="yellow"/>
              </w:rPr>
              <w:t xml:space="preserve"> </w:t>
            </w:r>
            <w:r>
              <w:rPr>
                <w:rFonts w:hint="eastAsia"/>
                <w:spacing w:val="-5"/>
                <w:highlight w:val="yellow"/>
                <w:lang w:val="en-US" w:eastAsia="zh-CN"/>
              </w:rPr>
              <w:t xml:space="preserve"> 30 </w:t>
            </w:r>
            <w:r>
              <w:rPr>
                <w:spacing w:val="-5"/>
                <w:highlight w:val="yellow"/>
              </w:rPr>
              <w:t>日</w:t>
            </w:r>
          </w:p>
        </w:tc>
        <w:tc>
          <w:tcPr>
            <w:tcW w:w="2873" w:type="dxa"/>
            <w:vAlign w:val="top"/>
          </w:tcPr>
          <w:p w14:paraId="067645D2">
            <w:pPr>
              <w:pStyle w:val="8"/>
              <w:spacing w:before="38" w:line="230" w:lineRule="auto"/>
              <w:ind w:left="115" w:right="109" w:firstLine="499"/>
              <w:rPr>
                <w:rFonts w:hint="eastAsia"/>
                <w:color w:val="auto"/>
                <w:lang w:val="en-US" w:eastAsia="zh-CN"/>
              </w:rPr>
            </w:pPr>
          </w:p>
        </w:tc>
      </w:tr>
      <w:tr w14:paraId="1E736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771" w:type="dxa"/>
            <w:gridSpan w:val="2"/>
            <w:vAlign w:val="top"/>
          </w:tcPr>
          <w:p w14:paraId="73348E33">
            <w:pPr>
              <w:pStyle w:val="8"/>
              <w:spacing w:before="38" w:line="230" w:lineRule="auto"/>
              <w:ind w:left="115" w:right="109" w:firstLine="499"/>
              <w:rPr>
                <w:rFonts w:hint="eastAsia"/>
                <w:color w:val="auto"/>
                <w:lang w:val="en-US" w:eastAsia="zh-CN"/>
              </w:rPr>
            </w:pPr>
          </w:p>
        </w:tc>
        <w:tc>
          <w:tcPr>
            <w:tcW w:w="8466" w:type="dxa"/>
            <w:gridSpan w:val="3"/>
            <w:vAlign w:val="top"/>
          </w:tcPr>
          <w:p w14:paraId="385098E4">
            <w:pPr>
              <w:pStyle w:val="8"/>
              <w:spacing w:before="38" w:line="230" w:lineRule="auto"/>
              <w:ind w:left="115" w:right="109" w:firstLine="499"/>
            </w:pPr>
            <w:r>
              <w:rPr>
                <w:rFonts w:hint="eastAsia"/>
                <w:color w:val="auto"/>
                <w:lang w:val="en-US" w:eastAsia="zh-CN"/>
              </w:rPr>
              <w:t>该项目总工期为122个自然日，前期因入场等条件不满足不能按时入场，工期顺延；如</w:t>
            </w:r>
            <w:r>
              <w:rPr>
                <w:color w:val="auto"/>
              </w:rPr>
              <w:t>因</w:t>
            </w:r>
            <w:r>
              <w:t>乙方</w:t>
            </w:r>
            <w:r>
              <w:rPr>
                <w:rFonts w:hint="eastAsia"/>
                <w:lang w:val="en-US" w:eastAsia="zh-CN"/>
              </w:rPr>
              <w:t>未能取得</w:t>
            </w:r>
            <w:r>
              <w:rPr>
                <w:rFonts w:hint="eastAsia"/>
                <w:color w:val="auto"/>
                <w:spacing w:val="-8"/>
                <w:highlight w:val="yellow"/>
                <w:lang w:val="en-US" w:eastAsia="zh-CN"/>
              </w:rPr>
              <w:t>国家规定相关合格证和使用证等</w:t>
            </w:r>
            <w:r>
              <w:t>原因造成项目工期延误，违约金为暂定合同总额的</w:t>
            </w:r>
            <w:r>
              <w:rPr>
                <w:spacing w:val="-42"/>
              </w:rPr>
              <w:t xml:space="preserve"> </w:t>
            </w:r>
            <w:r>
              <w:rPr>
                <w:rFonts w:hint="eastAsia"/>
                <w:highlight w:val="yellow"/>
                <w:lang w:val="en-US" w:eastAsia="zh-CN"/>
              </w:rPr>
              <w:t>5</w:t>
            </w:r>
            <w:r>
              <w:rPr>
                <w:highlight w:val="yellow"/>
              </w:rPr>
              <w:t>‰/</w:t>
            </w:r>
            <w:r>
              <w:t>天</w:t>
            </w:r>
            <w:r>
              <w:rPr>
                <w:rFonts w:hint="eastAsia"/>
                <w:lang w:eastAsia="zh-CN"/>
              </w:rPr>
              <w:t>；</w:t>
            </w:r>
            <w:r>
              <w:rPr>
                <w:rFonts w:hint="eastAsia"/>
                <w:lang w:val="en-US" w:eastAsia="zh-CN"/>
              </w:rPr>
              <w:t>如延期超过15天，甲方有权解除合同，且甲方生产延误造成的损失由乙方承担</w:t>
            </w:r>
            <w:r>
              <w:rPr>
                <w:spacing w:val="-2"/>
              </w:rPr>
              <w:t>，违约金的限额为暂定合同总额的</w:t>
            </w:r>
            <w:r>
              <w:rPr>
                <w:spacing w:val="-20"/>
                <w:highlight w:val="yellow"/>
              </w:rPr>
              <w:t xml:space="preserve"> </w:t>
            </w:r>
            <w:r>
              <w:rPr>
                <w:spacing w:val="-2"/>
                <w:highlight w:val="yellow"/>
              </w:rPr>
              <w:t>10%</w:t>
            </w:r>
            <w:r>
              <w:rPr>
                <w:rFonts w:hint="eastAsia"/>
                <w:spacing w:val="-2"/>
                <w:lang w:eastAsia="zh-CN"/>
              </w:rPr>
              <w:t>。</w:t>
            </w:r>
          </w:p>
        </w:tc>
      </w:tr>
    </w:tbl>
    <w:p w14:paraId="5CB47A7E">
      <w:pPr>
        <w:spacing w:line="329" w:lineRule="auto"/>
        <w:rPr>
          <w:rFonts w:ascii="Arial"/>
          <w:sz w:val="21"/>
        </w:rPr>
      </w:pPr>
    </w:p>
    <w:p w14:paraId="0FE57874">
      <w:pPr>
        <w:pStyle w:val="3"/>
        <w:spacing w:before="79" w:line="218" w:lineRule="auto"/>
        <w:ind w:left="584"/>
        <w:outlineLvl w:val="2"/>
      </w:pPr>
      <w:r>
        <w:rPr>
          <w:b/>
          <w:bCs/>
          <w:spacing w:val="-3"/>
        </w:rPr>
        <w:t>补充说明（可能影响报价的内容）</w:t>
      </w:r>
    </w:p>
    <w:p w14:paraId="7A047D42">
      <w:pPr>
        <w:spacing w:line="402" w:lineRule="auto"/>
        <w:rPr>
          <w:rFonts w:ascii="Arial"/>
          <w:sz w:val="21"/>
        </w:rPr>
      </w:pPr>
    </w:p>
    <w:p w14:paraId="37C3D5A8">
      <w:pPr>
        <w:pStyle w:val="3"/>
        <w:spacing w:before="78" w:line="313" w:lineRule="auto"/>
        <w:ind w:left="585" w:right="573" w:firstLine="478"/>
      </w:pPr>
      <w:r>
        <w:rPr>
          <w:spacing w:val="-3"/>
        </w:rPr>
        <w:t>4.6.1 所有进入甲方厂区人员需提供</w:t>
      </w:r>
      <w:r>
        <w:rPr>
          <w:spacing w:val="-3"/>
          <w:highlight w:val="yellow"/>
        </w:rPr>
        <w:t>保险证明</w:t>
      </w:r>
      <w:r>
        <w:rPr>
          <w:rFonts w:hint="eastAsia"/>
          <w:spacing w:val="-3"/>
          <w:highlight w:val="yellow"/>
          <w:lang w:eastAsia="zh-CN"/>
        </w:rPr>
        <w:t>、</w:t>
      </w:r>
      <w:r>
        <w:rPr>
          <w:rFonts w:hint="eastAsia"/>
          <w:spacing w:val="-3"/>
          <w:highlight w:val="yellow"/>
          <w:lang w:val="en-US" w:eastAsia="zh-CN"/>
        </w:rPr>
        <w:t>焊工操作证、电工操作证、压力容器焊接操作证等</w:t>
      </w:r>
      <w:r>
        <w:rPr>
          <w:spacing w:val="-3"/>
        </w:rPr>
        <w:t>，经甲方审核确认后方可进场</w:t>
      </w:r>
      <w:r>
        <w:rPr>
          <w:spacing w:val="5"/>
        </w:rPr>
        <w:t xml:space="preserve"> </w:t>
      </w:r>
      <w:r>
        <w:rPr>
          <w:spacing w:val="-3"/>
        </w:rPr>
        <w:t>作业。现场作业必须满足甲方安全环境部门管理要求。如违反，将按照安全协议</w:t>
      </w:r>
      <w:r>
        <w:t xml:space="preserve"> </w:t>
      </w:r>
      <w:r>
        <w:rPr>
          <w:spacing w:val="-1"/>
        </w:rPr>
        <w:t>扣款并停工，由此造成的工期延误由中标方负责。</w:t>
      </w:r>
    </w:p>
    <w:p w14:paraId="30F51B47">
      <w:pPr>
        <w:pStyle w:val="3"/>
        <w:spacing w:before="187"/>
        <w:ind w:left="583" w:right="573" w:firstLine="480"/>
        <w:sectPr>
          <w:headerReference r:id="rId13" w:type="default"/>
          <w:footerReference r:id="rId14" w:type="default"/>
          <w:pgSz w:w="11906" w:h="16839"/>
          <w:pgMar w:top="400" w:right="1226" w:bottom="1161" w:left="1225" w:header="0" w:footer="942" w:gutter="0"/>
          <w:cols w:space="720" w:num="1"/>
        </w:sectPr>
      </w:pPr>
      <w:r>
        <w:rPr>
          <w:spacing w:val="-4"/>
        </w:rPr>
        <w:t>4.6.2</w:t>
      </w:r>
      <w:r>
        <w:rPr>
          <w:spacing w:val="36"/>
        </w:rPr>
        <w:t xml:space="preserve"> </w:t>
      </w:r>
      <w:r>
        <w:rPr>
          <w:spacing w:val="-4"/>
        </w:rPr>
        <w:t>乙方必须遵守工程建设安全生产管理的有关规定，做好安全文明生产</w:t>
      </w:r>
      <w:r>
        <w:t xml:space="preserve"> </w:t>
      </w:r>
      <w:r>
        <w:rPr>
          <w:spacing w:val="-3"/>
        </w:rPr>
        <w:t>及必要的安全围护工作，悬挂安全及文明施工标志，遵守有关职能部门及社会治</w:t>
      </w:r>
      <w:r>
        <w:rPr>
          <w:spacing w:val="1"/>
        </w:rPr>
        <w:t xml:space="preserve"> </w:t>
      </w:r>
      <w:r>
        <w:rPr>
          <w:spacing w:val="-3"/>
        </w:rPr>
        <w:t>安有关规定，采取必要的安全防护措施，消除安全隐患。甲方下达的安全</w:t>
      </w:r>
      <w:r>
        <w:t>隐患整改单限期内未整改，对乙方罚款2000元/次，隐患</w:t>
      </w:r>
      <w:r>
        <w:rPr>
          <w:spacing w:val="-1"/>
        </w:rPr>
        <w:t>整改单未及时回复，每</w:t>
      </w:r>
      <w:r>
        <w:t>延迟一天，对乙方罚款1000元/次。隐患多次要求但拒不</w:t>
      </w:r>
      <w:r>
        <w:rPr>
          <w:spacing w:val="-1"/>
        </w:rPr>
        <w:t>整改的，甲方有权要求</w:t>
      </w:r>
      <w:r>
        <w:rPr>
          <w:spacing w:val="-3"/>
        </w:rPr>
        <w:t>停工整改或甲方有权自行或委托第三方进行整改，因此发生的一切费用由乙方承担，乙方应在甲方要求的期限内支付该赔偿金。如因违章罚款或发生工伤安全事</w:t>
      </w:r>
      <w:r>
        <w:rPr>
          <w:spacing w:val="1"/>
        </w:rPr>
        <w:t xml:space="preserve"> </w:t>
      </w:r>
      <w:r>
        <w:rPr>
          <w:spacing w:val="-2"/>
        </w:rPr>
        <w:t>故（包括对第三方人员造成伤害</w:t>
      </w:r>
      <w:r>
        <w:rPr>
          <w:spacing w:val="-14"/>
        </w:rPr>
        <w:t>），</w:t>
      </w:r>
      <w:r>
        <w:rPr>
          <w:spacing w:val="-2"/>
        </w:rPr>
        <w:t>均由乙方承担，与甲方</w:t>
      </w:r>
      <w:r>
        <w:rPr>
          <w:spacing w:val="-3"/>
        </w:rPr>
        <w:t>无关，甲方不承担任</w:t>
      </w:r>
      <w:r>
        <w:t xml:space="preserve"> </w:t>
      </w:r>
      <w:r>
        <w:rPr>
          <w:spacing w:val="-1"/>
        </w:rPr>
        <w:t>何责任。给甲方造成损失的由乙方负责赔偿</w:t>
      </w:r>
      <w:r>
        <w:rPr>
          <w:rFonts w:hint="eastAsia"/>
          <w:spacing w:val="-1"/>
          <w:lang w:eastAsia="zh-CN"/>
        </w:rPr>
        <w:t>。</w:t>
      </w:r>
    </w:p>
    <w:p w14:paraId="704AF2E9">
      <w:pPr>
        <w:pStyle w:val="3"/>
        <w:spacing w:before="113" w:line="290" w:lineRule="auto"/>
        <w:ind w:left="0" w:right="80" w:firstLine="0" w:firstLineChars="0"/>
      </w:pPr>
      <w:r>
        <w:rPr>
          <w:spacing w:val="-4"/>
        </w:rPr>
        <w:t>4.6.3</w:t>
      </w:r>
      <w:r>
        <w:rPr>
          <w:spacing w:val="40"/>
        </w:rPr>
        <w:t xml:space="preserve"> </w:t>
      </w:r>
      <w:r>
        <w:rPr>
          <w:spacing w:val="-4"/>
        </w:rPr>
        <w:t>甲方有权随时对乙方的安全防护、文明施工措施的组织实施</w:t>
      </w:r>
      <w:r>
        <w:rPr>
          <w:spacing w:val="-5"/>
        </w:rPr>
        <w:t>进行监督</w:t>
      </w:r>
      <w:r>
        <w:t xml:space="preserve"> </w:t>
      </w:r>
      <w:r>
        <w:rPr>
          <w:spacing w:val="-4"/>
        </w:rPr>
        <w:t>检查。</w:t>
      </w:r>
    </w:p>
    <w:p w14:paraId="470CC464">
      <w:pPr>
        <w:pStyle w:val="3"/>
        <w:spacing w:before="183" w:line="288" w:lineRule="auto"/>
        <w:ind w:left="69" w:right="80" w:firstLine="433"/>
      </w:pPr>
      <w:r>
        <w:rPr>
          <w:spacing w:val="-4"/>
        </w:rPr>
        <w:t>4.6.4</w:t>
      </w:r>
      <w:r>
        <w:rPr>
          <w:spacing w:val="36"/>
        </w:rPr>
        <w:t xml:space="preserve"> </w:t>
      </w:r>
      <w:r>
        <w:rPr>
          <w:spacing w:val="-4"/>
        </w:rPr>
        <w:t>乙方应当按照合同约定履行义务，完成中标项目施工，不得将中标项</w:t>
      </w:r>
      <w:r>
        <w:t xml:space="preserve"> </w:t>
      </w:r>
      <w:r>
        <w:rPr>
          <w:spacing w:val="-2"/>
        </w:rPr>
        <w:t>目转让(转包)给他人施工,专业分包及劳务分包部分必须经甲方审核认可。</w:t>
      </w:r>
    </w:p>
    <w:p w14:paraId="4DBFCB6C">
      <w:pPr>
        <w:pStyle w:val="3"/>
        <w:spacing w:before="107" w:line="288" w:lineRule="auto"/>
        <w:ind w:left="24" w:right="80" w:firstLine="478"/>
      </w:pPr>
      <w:r>
        <w:rPr>
          <w:spacing w:val="-3"/>
        </w:rPr>
        <w:t>4.6.5 除按正常的建设项目监管体系外，甲方厂内有政府部门组织的长期高</w:t>
      </w:r>
      <w:r>
        <w:rPr>
          <w:spacing w:val="4"/>
        </w:rPr>
        <w:t xml:space="preserve"> </w:t>
      </w:r>
      <w:r>
        <w:rPr>
          <w:spacing w:val="-1"/>
        </w:rPr>
        <w:t>频检查，报价时综合考虑管理增加费，施工降效费。</w:t>
      </w:r>
    </w:p>
    <w:p w14:paraId="05A5781F">
      <w:pPr>
        <w:pStyle w:val="3"/>
        <w:spacing w:before="264" w:line="325" w:lineRule="auto"/>
        <w:ind w:left="22" w:right="18" w:firstLine="480"/>
      </w:pPr>
      <w:r>
        <w:rPr>
          <w:spacing w:val="-4"/>
        </w:rPr>
        <w:t>4.6.6</w:t>
      </w:r>
      <w:r>
        <w:rPr>
          <w:spacing w:val="36"/>
        </w:rPr>
        <w:t xml:space="preserve"> </w:t>
      </w:r>
      <w:r>
        <w:rPr>
          <w:spacing w:val="-4"/>
        </w:rPr>
        <w:t>因施工场地地质特殊质，极易造成施工条件恶劣，乙方应对现场进行</w:t>
      </w:r>
      <w:r>
        <w:t xml:space="preserve"> </w:t>
      </w:r>
      <w:r>
        <w:rPr>
          <w:spacing w:val="-3"/>
        </w:rPr>
        <w:t>充分踏勘，报价时考虑可能增加的机械增加费，钢板租赁，临时道路硬化、外部</w:t>
      </w:r>
      <w:r>
        <w:rPr>
          <w:spacing w:val="1"/>
        </w:rPr>
        <w:t xml:space="preserve"> </w:t>
      </w:r>
      <w:r>
        <w:rPr>
          <w:spacing w:val="-8"/>
        </w:rPr>
        <w:t>场地租赁等措施费用，若在规定工期内无法完成，乙方需考虑外部租用预制场地，</w:t>
      </w:r>
      <w:r>
        <w:rPr>
          <w:spacing w:val="6"/>
        </w:rPr>
        <w:t xml:space="preserve"> </w:t>
      </w:r>
      <w:r>
        <w:rPr>
          <w:spacing w:val="-1"/>
        </w:rPr>
        <w:t>场地租赁费用不另计；</w:t>
      </w:r>
    </w:p>
    <w:p w14:paraId="09A03180">
      <w:pPr>
        <w:pStyle w:val="3"/>
        <w:spacing w:before="181" w:line="219" w:lineRule="auto"/>
        <w:ind w:left="502"/>
      </w:pPr>
      <w:r>
        <w:rPr>
          <w:spacing w:val="-2"/>
        </w:rPr>
        <w:t>4.6.7</w:t>
      </w:r>
      <w:r>
        <w:rPr>
          <w:spacing w:val="-36"/>
        </w:rPr>
        <w:t xml:space="preserve"> </w:t>
      </w:r>
      <w:r>
        <w:rPr>
          <w:spacing w:val="-2"/>
        </w:rPr>
        <w:t>主材（乙方采购）采购要求</w:t>
      </w:r>
    </w:p>
    <w:p w14:paraId="5B76C5C3">
      <w:pPr>
        <w:pStyle w:val="3"/>
        <w:spacing w:before="182" w:line="325" w:lineRule="auto"/>
        <w:ind w:left="23" w:right="80" w:firstLine="497"/>
      </w:pPr>
      <w:r>
        <w:t>1）发包范围内的材料、设备经甲方认定后由乙方采购、运输和</w:t>
      </w:r>
      <w:r>
        <w:rPr>
          <w:spacing w:val="-1"/>
        </w:rPr>
        <w:t>保管。乙方</w:t>
      </w:r>
      <w:r>
        <w:t xml:space="preserve"> </w:t>
      </w:r>
      <w:r>
        <w:rPr>
          <w:spacing w:val="-3"/>
        </w:rPr>
        <w:t>应对其采购的材料和工程设备负责。如采用不合格的材料设备，甲方有权制止使</w:t>
      </w:r>
      <w:r>
        <w:rPr>
          <w:spacing w:val="1"/>
        </w:rPr>
        <w:t xml:space="preserve"> </w:t>
      </w:r>
      <w:r>
        <w:rPr>
          <w:spacing w:val="-3"/>
        </w:rPr>
        <w:t>用，并由乙方承担全部的经济损失和责任。无论甲方是否发现和制止，由于使用</w:t>
      </w:r>
      <w:r>
        <w:rPr>
          <w:spacing w:val="1"/>
        </w:rPr>
        <w:t xml:space="preserve"> </w:t>
      </w:r>
      <w:r>
        <w:rPr>
          <w:spacing w:val="-1"/>
        </w:rPr>
        <w:t>劣质材料设备施工所引起的一切后果均由乙方负全责。</w:t>
      </w:r>
    </w:p>
    <w:p w14:paraId="5D698E84">
      <w:pPr>
        <w:pStyle w:val="3"/>
        <w:spacing w:before="184" w:line="289" w:lineRule="auto"/>
        <w:ind w:left="30" w:firstLine="475"/>
      </w:pPr>
      <w:r>
        <w:rPr>
          <w:spacing w:val="-5"/>
        </w:rPr>
        <w:t>2）乙方需在</w:t>
      </w:r>
      <w:r>
        <w:rPr>
          <w:spacing w:val="-47"/>
        </w:rPr>
        <w:t xml:space="preserve"> </w:t>
      </w:r>
      <w:r>
        <w:rPr>
          <w:spacing w:val="-5"/>
        </w:rPr>
        <w:t>2</w:t>
      </w:r>
      <w:r>
        <w:rPr>
          <w:spacing w:val="-50"/>
        </w:rPr>
        <w:t xml:space="preserve"> </w:t>
      </w:r>
      <w:r>
        <w:rPr>
          <w:spacing w:val="-5"/>
        </w:rPr>
        <w:t>周前明确所采购材料、设备的品牌、生产厂家、产地、规格、</w:t>
      </w:r>
      <w:r>
        <w:t xml:space="preserve"> </w:t>
      </w:r>
      <w:r>
        <w:rPr>
          <w:spacing w:val="-1"/>
        </w:rPr>
        <w:t>型号、性能等，并满足甲方提供的材料品牌名单要求；</w:t>
      </w:r>
    </w:p>
    <w:p w14:paraId="45E2BFAC">
      <w:pPr>
        <w:pStyle w:val="3"/>
        <w:spacing w:before="184" w:line="290" w:lineRule="auto"/>
        <w:ind w:left="23" w:right="82" w:firstLine="484"/>
      </w:pPr>
      <w:r>
        <w:t>3）甲方未指定名单的材料，按照与乙方投标时规定的品牌，且须符合设</w:t>
      </w:r>
      <w:r>
        <w:rPr>
          <w:spacing w:val="8"/>
        </w:rPr>
        <w:t xml:space="preserve"> </w:t>
      </w:r>
      <w:r>
        <w:rPr>
          <w:spacing w:val="-1"/>
        </w:rPr>
        <w:t>计和相关标准、规范的要求；</w:t>
      </w:r>
    </w:p>
    <w:p w14:paraId="33FF906F">
      <w:pPr>
        <w:pStyle w:val="3"/>
        <w:spacing w:before="183" w:line="289" w:lineRule="auto"/>
        <w:ind w:left="24" w:right="80" w:firstLine="478"/>
      </w:pPr>
      <w:r>
        <w:t>4）影响工程品质和外观效果的材料、设备，乙方在采</w:t>
      </w:r>
      <w:r>
        <w:rPr>
          <w:spacing w:val="-1"/>
        </w:rPr>
        <w:t>购前</w:t>
      </w:r>
      <w:r>
        <w:rPr>
          <w:spacing w:val="-45"/>
        </w:rPr>
        <w:t xml:space="preserve"> </w:t>
      </w:r>
      <w:r>
        <w:rPr>
          <w:spacing w:val="-1"/>
        </w:rPr>
        <w:t>2</w:t>
      </w:r>
      <w:r>
        <w:rPr>
          <w:spacing w:val="-50"/>
        </w:rPr>
        <w:t xml:space="preserve"> </w:t>
      </w:r>
      <w:r>
        <w:rPr>
          <w:spacing w:val="-1"/>
        </w:rPr>
        <w:t>周报计划给甲</w:t>
      </w:r>
      <w:r>
        <w:t xml:space="preserve"> </w:t>
      </w:r>
      <w:r>
        <w:rPr>
          <w:spacing w:val="-1"/>
        </w:rPr>
        <w:t>方，并由甲方派员参加选点、看样，经甲方认可后才能大面积使用。</w:t>
      </w:r>
    </w:p>
    <w:p w14:paraId="701FC10A">
      <w:pPr>
        <w:pStyle w:val="3"/>
        <w:spacing w:before="183" w:line="290" w:lineRule="auto"/>
        <w:ind w:left="23" w:right="82" w:firstLine="484"/>
      </w:pPr>
      <w:r>
        <w:t>5）如乙方未按规定采购而被甲方清退时，所造成的一切损失由乙方自行</w:t>
      </w:r>
      <w:r>
        <w:rPr>
          <w:spacing w:val="8"/>
        </w:rPr>
        <w:t xml:space="preserve"> </w:t>
      </w:r>
      <w:r>
        <w:rPr>
          <w:spacing w:val="-4"/>
        </w:rPr>
        <w:t>承担。</w:t>
      </w:r>
    </w:p>
    <w:p w14:paraId="07C6DCCA">
      <w:pPr>
        <w:pStyle w:val="3"/>
        <w:spacing w:before="183" w:line="313" w:lineRule="auto"/>
        <w:ind w:left="23" w:right="80" w:firstLine="479"/>
      </w:pPr>
      <w:r>
        <w:rPr>
          <w:spacing w:val="-4"/>
        </w:rPr>
        <w:t>4.6.8</w:t>
      </w:r>
      <w:r>
        <w:rPr>
          <w:spacing w:val="36"/>
        </w:rPr>
        <w:t xml:space="preserve"> </w:t>
      </w:r>
      <w:r>
        <w:rPr>
          <w:spacing w:val="-4"/>
        </w:rPr>
        <w:t>乙方应根据</w:t>
      </w:r>
      <w:r>
        <w:rPr>
          <w:rFonts w:hint="eastAsia"/>
          <w:spacing w:val="-4"/>
          <w:highlight w:val="yellow"/>
          <w:lang w:val="en-US" w:eastAsia="zh-CN"/>
        </w:rPr>
        <w:t>海曙</w:t>
      </w:r>
      <w:r>
        <w:rPr>
          <w:spacing w:val="-4"/>
        </w:rPr>
        <w:t>区防欠薪相关会议精神及《浙江省建设领域根治欠薪</w:t>
      </w:r>
      <w:r>
        <w:t xml:space="preserve"> </w:t>
      </w:r>
      <w:r>
        <w:rPr>
          <w:spacing w:val="-4"/>
        </w:rPr>
        <w:t>指导手册》严格落实防欠薪制度；如在施工期间及施工结束后</w:t>
      </w:r>
      <w:r>
        <w:rPr>
          <w:spacing w:val="-33"/>
        </w:rPr>
        <w:t xml:space="preserve"> </w:t>
      </w:r>
      <w:r>
        <w:rPr>
          <w:spacing w:val="-4"/>
        </w:rPr>
        <w:t>1</w:t>
      </w:r>
      <w:r>
        <w:rPr>
          <w:spacing w:val="-49"/>
        </w:rPr>
        <w:t xml:space="preserve"> </w:t>
      </w:r>
      <w:r>
        <w:rPr>
          <w:spacing w:val="-4"/>
        </w:rPr>
        <w:t>年内发生农</w:t>
      </w:r>
      <w:r>
        <w:rPr>
          <w:spacing w:val="-5"/>
        </w:rPr>
        <w:t>民工</w:t>
      </w:r>
      <w:r>
        <w:t xml:space="preserve"> </w:t>
      </w:r>
      <w:r>
        <w:rPr>
          <w:spacing w:val="-3"/>
        </w:rPr>
        <w:t>讨薪事件，每次扣除工程款</w:t>
      </w:r>
      <w:r>
        <w:rPr>
          <w:spacing w:val="-38"/>
        </w:rPr>
        <w:t xml:space="preserve"> </w:t>
      </w:r>
      <w:r>
        <w:rPr>
          <w:spacing w:val="-3"/>
        </w:rPr>
        <w:t>5</w:t>
      </w:r>
      <w:r>
        <w:rPr>
          <w:spacing w:val="-45"/>
        </w:rPr>
        <w:t xml:space="preserve"> </w:t>
      </w:r>
      <w:r>
        <w:rPr>
          <w:spacing w:val="-3"/>
        </w:rPr>
        <w:t>万元。</w:t>
      </w:r>
    </w:p>
    <w:p w14:paraId="5A7D9E93">
      <w:pPr>
        <w:pStyle w:val="3"/>
        <w:spacing w:before="182" w:line="313" w:lineRule="auto"/>
        <w:ind w:left="23" w:right="80" w:firstLine="479"/>
      </w:pPr>
      <w:r>
        <w:rPr>
          <w:spacing w:val="-3"/>
        </w:rPr>
        <w:t>4.6.9 政府部门监管：按相关法律法规及地方规定的要求下，中标单位需配</w:t>
      </w:r>
      <w:r>
        <w:rPr>
          <w:spacing w:val="4"/>
        </w:rPr>
        <w:t xml:space="preserve"> </w:t>
      </w:r>
      <w:r>
        <w:rPr>
          <w:spacing w:val="-3"/>
        </w:rPr>
        <w:t>合相关外部部门管理，并负责城建档案馆的资料移交、房产证办理等工作，由此</w:t>
      </w:r>
      <w:r>
        <w:rPr>
          <w:spacing w:val="1"/>
        </w:rPr>
        <w:t xml:space="preserve"> </w:t>
      </w:r>
      <w:r>
        <w:rPr>
          <w:spacing w:val="-1"/>
        </w:rPr>
        <w:t>产生的项目管理机构注册人员及其他相关费用，报价时自行考虑。</w:t>
      </w:r>
    </w:p>
    <w:p w14:paraId="0AEAB409">
      <w:pPr>
        <w:spacing w:line="313" w:lineRule="auto"/>
        <w:sectPr>
          <w:headerReference r:id="rId15" w:type="default"/>
          <w:footerReference r:id="rId16" w:type="default"/>
          <w:pgSz w:w="11906" w:h="16839"/>
          <w:pgMar w:top="1482" w:right="1719" w:bottom="1161" w:left="1785" w:header="871" w:footer="942" w:gutter="0"/>
          <w:cols w:space="720" w:num="1"/>
        </w:sectPr>
      </w:pPr>
    </w:p>
    <w:p w14:paraId="0EFA5A9B">
      <w:pPr>
        <w:pStyle w:val="3"/>
        <w:spacing w:before="113" w:line="290" w:lineRule="auto"/>
        <w:ind w:left="26" w:right="80" w:firstLine="476"/>
      </w:pPr>
      <w:r>
        <w:rPr>
          <w:spacing w:val="-4"/>
        </w:rPr>
        <w:t>4.6.10  乙供多余材料由乙方自己负责处置，并于项目试生产后</w:t>
      </w:r>
      <w:r>
        <w:rPr>
          <w:spacing w:val="-25"/>
        </w:rPr>
        <w:t xml:space="preserve"> </w:t>
      </w:r>
      <w:r>
        <w:rPr>
          <w:spacing w:val="-4"/>
        </w:rPr>
        <w:t>1</w:t>
      </w:r>
      <w:r>
        <w:rPr>
          <w:spacing w:val="-51"/>
        </w:rPr>
        <w:t xml:space="preserve"> </w:t>
      </w:r>
      <w:r>
        <w:rPr>
          <w:spacing w:val="-4"/>
        </w:rPr>
        <w:t>个月内出</w:t>
      </w:r>
      <w:r>
        <w:t xml:space="preserve"> </w:t>
      </w:r>
      <w:r>
        <w:rPr>
          <w:spacing w:val="-3"/>
        </w:rPr>
        <w:t>厂，每延期一天扣款</w:t>
      </w:r>
      <w:r>
        <w:rPr>
          <w:spacing w:val="-40"/>
        </w:rPr>
        <w:t xml:space="preserve"> </w:t>
      </w:r>
      <w:r>
        <w:rPr>
          <w:spacing w:val="-3"/>
        </w:rPr>
        <w:t>3000</w:t>
      </w:r>
      <w:r>
        <w:rPr>
          <w:spacing w:val="-49"/>
        </w:rPr>
        <w:t xml:space="preserve"> </w:t>
      </w:r>
      <w:r>
        <w:rPr>
          <w:spacing w:val="-3"/>
        </w:rPr>
        <w:t>元。</w:t>
      </w:r>
    </w:p>
    <w:p w14:paraId="25BD74A0">
      <w:pPr>
        <w:pStyle w:val="3"/>
        <w:spacing w:before="184" w:line="219" w:lineRule="auto"/>
        <w:ind w:left="502"/>
      </w:pPr>
      <w:r>
        <w:rPr>
          <w:spacing w:val="-1"/>
        </w:rPr>
        <w:t>4.6.14  因施工导致围挡的拆除及恢复的费用；</w:t>
      </w:r>
    </w:p>
    <w:p w14:paraId="5905FB83">
      <w:pPr>
        <w:pStyle w:val="3"/>
        <w:spacing w:before="182" w:line="289" w:lineRule="auto"/>
        <w:ind w:left="21" w:right="45" w:firstLine="480"/>
      </w:pPr>
      <w:r>
        <w:rPr>
          <w:spacing w:val="-2"/>
        </w:rPr>
        <w:t>4.6.15  因脚手架搭设定额与市场价相差较大，报价单位请明确计价方式，</w:t>
      </w:r>
      <w:r>
        <w:rPr>
          <w:spacing w:val="6"/>
        </w:rPr>
        <w:t xml:space="preserve"> </w:t>
      </w:r>
      <w:r>
        <w:rPr>
          <w:spacing w:val="-1"/>
        </w:rPr>
        <w:t>报价时自行考虑调差；脚手架必须采用镀锌盘扣式脚手架；</w:t>
      </w:r>
    </w:p>
    <w:p w14:paraId="4235F2B1">
      <w:pPr>
        <w:pStyle w:val="3"/>
        <w:spacing w:before="186" w:line="289" w:lineRule="auto"/>
        <w:ind w:left="28" w:right="82" w:firstLine="474"/>
      </w:pPr>
      <w:r>
        <w:rPr>
          <w:spacing w:val="-1"/>
        </w:rPr>
        <w:t>4.6.16</w:t>
      </w:r>
      <w:r>
        <w:rPr>
          <w:spacing w:val="49"/>
        </w:rPr>
        <w:t xml:space="preserve"> </w:t>
      </w:r>
      <w:r>
        <w:rPr>
          <w:spacing w:val="-1"/>
        </w:rPr>
        <w:t>甲方招标时提供的图纸非最终版施工图，如因甲方提供的最终图纸</w:t>
      </w:r>
      <w:r>
        <w:t xml:space="preserve"> </w:t>
      </w:r>
      <w:r>
        <w:rPr>
          <w:spacing w:val="-1"/>
        </w:rPr>
        <w:t>与招标提供的内容不一致，不得要求</w:t>
      </w:r>
      <w:r>
        <w:rPr>
          <w:rFonts w:hint="eastAsia"/>
          <w:spacing w:val="-1"/>
          <w:lang w:val="en-US" w:eastAsia="zh-CN"/>
        </w:rPr>
        <w:t>增加</w:t>
      </w:r>
      <w:r>
        <w:rPr>
          <w:spacing w:val="-1"/>
        </w:rPr>
        <w:t>额外的费</w:t>
      </w:r>
      <w:r>
        <w:rPr>
          <w:rFonts w:hint="eastAsia"/>
          <w:spacing w:val="-1"/>
          <w:lang w:val="en-US" w:eastAsia="zh-CN"/>
        </w:rPr>
        <w:t>用</w:t>
      </w:r>
      <w:r>
        <w:rPr>
          <w:spacing w:val="-1"/>
        </w:rPr>
        <w:t>；</w:t>
      </w:r>
    </w:p>
    <w:p w14:paraId="600C696D">
      <w:pPr>
        <w:pStyle w:val="3"/>
        <w:spacing w:before="182" w:line="290" w:lineRule="auto"/>
        <w:ind w:left="27" w:right="141" w:firstLine="475"/>
      </w:pPr>
      <w:r>
        <w:rPr>
          <w:spacing w:val="-1"/>
        </w:rPr>
        <w:t>4.6.18 影响其他单位作业面的施工剩余材料、垃圾，乙</w:t>
      </w:r>
      <w:r>
        <w:rPr>
          <w:spacing w:val="-2"/>
        </w:rPr>
        <w:t>方必须及时清理，</w:t>
      </w:r>
      <w:r>
        <w:t xml:space="preserve"> </w:t>
      </w:r>
      <w:r>
        <w:rPr>
          <w:spacing w:val="-1"/>
        </w:rPr>
        <w:t>如未及时清理，甲方有权让其它单位进行清理，由乙方承担所有清理费用；</w:t>
      </w:r>
    </w:p>
    <w:p w14:paraId="1B1A1395">
      <w:pPr>
        <w:pStyle w:val="3"/>
        <w:spacing w:before="183" w:line="219" w:lineRule="auto"/>
        <w:ind w:left="502"/>
      </w:pPr>
      <w:r>
        <w:rPr>
          <w:spacing w:val="-1"/>
        </w:rPr>
        <w:t>4.6.19 为挽回工期延误产生的费用</w:t>
      </w:r>
      <w:r>
        <w:rPr>
          <w:rFonts w:hint="eastAsia"/>
          <w:spacing w:val="-1"/>
          <w:lang w:val="en-US" w:eastAsia="zh-CN"/>
        </w:rPr>
        <w:t>由乙方自行承担</w:t>
      </w:r>
      <w:r>
        <w:rPr>
          <w:spacing w:val="-1"/>
        </w:rPr>
        <w:t>；</w:t>
      </w:r>
    </w:p>
    <w:p w14:paraId="72B243C3">
      <w:pPr>
        <w:pStyle w:val="3"/>
        <w:spacing w:before="183" w:line="332" w:lineRule="auto"/>
        <w:ind w:left="22" w:right="80" w:firstLine="480"/>
      </w:pPr>
      <w:r>
        <w:rPr>
          <w:spacing w:val="-1"/>
        </w:rPr>
        <w:t>4.6.20</w:t>
      </w:r>
      <w:r>
        <w:rPr>
          <w:spacing w:val="49"/>
        </w:rPr>
        <w:t xml:space="preserve"> </w:t>
      </w:r>
      <w:r>
        <w:rPr>
          <w:spacing w:val="-1"/>
        </w:rPr>
        <w:t>甲方提供基本的设备</w:t>
      </w:r>
      <w:r>
        <w:rPr>
          <w:rFonts w:hint="eastAsia"/>
          <w:spacing w:val="-1"/>
          <w:lang w:val="en-US" w:eastAsia="zh-CN"/>
        </w:rPr>
        <w:t>布局</w:t>
      </w:r>
      <w:r>
        <w:rPr>
          <w:spacing w:val="-1"/>
        </w:rPr>
        <w:t>图纸，无</w:t>
      </w:r>
      <w:r>
        <w:rPr>
          <w:spacing w:val="-3"/>
        </w:rPr>
        <w:t>特殊情况下所有施工均以图纸为优先基准，当根据图纸施工产生无法施工或者其他未知情况时，乙方应及时向甲方进行反馈，无反馈和甲方同意情况下乙方擅自对图纸设计进行变更，变更产生的费用和恢复变更所产生的费用均由乙方自行承</w:t>
      </w:r>
      <w:r>
        <w:rPr>
          <w:spacing w:val="-5"/>
        </w:rPr>
        <w:t>担。</w:t>
      </w:r>
    </w:p>
    <w:p w14:paraId="71EF08EA">
      <w:pPr>
        <w:pStyle w:val="3"/>
        <w:spacing w:before="181" w:line="290" w:lineRule="auto"/>
        <w:ind w:left="24" w:firstLine="478"/>
      </w:pPr>
      <w:r>
        <w:rPr>
          <w:spacing w:val="-6"/>
        </w:rPr>
        <w:t>4.6.21</w:t>
      </w:r>
      <w:r>
        <w:rPr>
          <w:spacing w:val="48"/>
        </w:rPr>
        <w:t xml:space="preserve"> </w:t>
      </w:r>
      <w:r>
        <w:rPr>
          <w:spacing w:val="-6"/>
        </w:rPr>
        <w:t>乙方应全程至少配备</w:t>
      </w:r>
      <w:r>
        <w:rPr>
          <w:spacing w:val="-48"/>
        </w:rPr>
        <w:t xml:space="preserve"> </w:t>
      </w:r>
      <w:r>
        <w:rPr>
          <w:rFonts w:hint="eastAsia"/>
          <w:spacing w:val="-6"/>
          <w:lang w:val="en-US" w:eastAsia="zh-CN"/>
        </w:rPr>
        <w:t>1</w:t>
      </w:r>
      <w:r>
        <w:rPr>
          <w:spacing w:val="-6"/>
        </w:rPr>
        <w:t>名专职垃圾清理员，对现场进行及时的整理、</w:t>
      </w:r>
      <w:r>
        <w:t xml:space="preserve"> </w:t>
      </w:r>
      <w:r>
        <w:rPr>
          <w:spacing w:val="-1"/>
        </w:rPr>
        <w:t>整顿，保持现场的整洁。</w:t>
      </w:r>
    </w:p>
    <w:p w14:paraId="609F3AA8">
      <w:pPr>
        <w:pStyle w:val="3"/>
        <w:spacing w:before="183" w:line="313" w:lineRule="auto"/>
        <w:ind w:left="22" w:right="80" w:firstLine="480"/>
      </w:pPr>
      <w:r>
        <w:t>4.6.22 关于变更范围的约定：设计变更与甲方提出的变更，以及乙方因工</w:t>
      </w:r>
      <w:r>
        <w:rPr>
          <w:spacing w:val="14"/>
        </w:rPr>
        <w:t xml:space="preserve"> </w:t>
      </w:r>
      <w:r>
        <w:rPr>
          <w:spacing w:val="-3"/>
        </w:rPr>
        <w:t>程的现场条件、施工方案及措施未在合同中明确等实际需要引起的变更。以及凡</w:t>
      </w:r>
      <w:r>
        <w:rPr>
          <w:spacing w:val="1"/>
        </w:rPr>
        <w:t xml:space="preserve"> </w:t>
      </w:r>
      <w:r>
        <w:rPr>
          <w:spacing w:val="-1"/>
        </w:rPr>
        <w:t>与项目相关且影响项目验收的变更，承包商不得推脱。</w:t>
      </w:r>
    </w:p>
    <w:p w14:paraId="134F1553">
      <w:pPr>
        <w:spacing w:line="313" w:lineRule="auto"/>
        <w:sectPr>
          <w:footerReference r:id="rId17" w:type="default"/>
          <w:pgSz w:w="11906" w:h="16839"/>
          <w:pgMar w:top="1482" w:right="1719" w:bottom="1161" w:left="1785" w:header="871" w:footer="942" w:gutter="0"/>
          <w:cols w:space="720" w:num="1"/>
        </w:sectPr>
      </w:pPr>
    </w:p>
    <w:p w14:paraId="2E7A0807">
      <w:pPr>
        <w:pStyle w:val="3"/>
        <w:spacing w:before="117" w:line="324" w:lineRule="auto"/>
        <w:ind w:left="22" w:right="105" w:firstLine="480"/>
      </w:pPr>
      <w:r>
        <w:t>4.6.23 措施项目费为乙方完成工程项目施工，发生于该工程施工前和施工</w:t>
      </w:r>
      <w:r>
        <w:rPr>
          <w:spacing w:val="14"/>
        </w:rPr>
        <w:t xml:space="preserve"> </w:t>
      </w:r>
      <w:r>
        <w:rPr>
          <w:spacing w:val="-3"/>
        </w:rPr>
        <w:t>过程中技术、生活、安全等方面的非工程实体项目而发生的费用。由乙方充分考</w:t>
      </w:r>
      <w:r>
        <w:rPr>
          <w:spacing w:val="1"/>
        </w:rPr>
        <w:t xml:space="preserve"> </w:t>
      </w:r>
      <w:r>
        <w:rPr>
          <w:spacing w:val="-3"/>
        </w:rPr>
        <w:t>虑本工程现场条件、工程特点和自身的技术能力、施工组织设计、管理水平及市</w:t>
      </w:r>
      <w:r>
        <w:rPr>
          <w:spacing w:val="1"/>
        </w:rPr>
        <w:t xml:space="preserve"> </w:t>
      </w:r>
      <w:r>
        <w:rPr>
          <w:spacing w:val="-1"/>
        </w:rPr>
        <w:t>场行情和风险等因素报价。</w:t>
      </w:r>
    </w:p>
    <w:p w14:paraId="53C6D309">
      <w:pPr>
        <w:pStyle w:val="3"/>
        <w:spacing w:before="184" w:line="314" w:lineRule="auto"/>
        <w:ind w:left="23" w:right="105" w:firstLine="479"/>
      </w:pPr>
      <w:r>
        <w:t>4.6.24 因项目需要发生的一些施工图以外的工程量，凡与项目相关且影响</w:t>
      </w:r>
      <w:r>
        <w:rPr>
          <w:spacing w:val="14"/>
        </w:rPr>
        <w:t xml:space="preserve"> </w:t>
      </w:r>
      <w:r>
        <w:t>项目验收的，乙方不得以任何理由推脱，应在收到甲方</w:t>
      </w:r>
      <w:r>
        <w:rPr>
          <w:spacing w:val="-1"/>
        </w:rPr>
        <w:t>书面要求后</w:t>
      </w:r>
      <w:r>
        <w:rPr>
          <w:spacing w:val="-52"/>
        </w:rPr>
        <w:t xml:space="preserve"> </w:t>
      </w:r>
      <w:r>
        <w:rPr>
          <w:spacing w:val="-1"/>
        </w:rPr>
        <w:t>48</w:t>
      </w:r>
      <w:r>
        <w:rPr>
          <w:spacing w:val="-41"/>
        </w:rPr>
        <w:t xml:space="preserve"> </w:t>
      </w:r>
      <w:r>
        <w:rPr>
          <w:spacing w:val="-1"/>
        </w:rPr>
        <w:t>小时内响</w:t>
      </w:r>
      <w:r>
        <w:t xml:space="preserve"> </w:t>
      </w:r>
      <w:r>
        <w:rPr>
          <w:spacing w:val="-5"/>
        </w:rPr>
        <w:t>应。</w:t>
      </w:r>
    </w:p>
    <w:p w14:paraId="537CA528">
      <w:pPr>
        <w:pStyle w:val="3"/>
        <w:spacing w:before="180" w:line="219" w:lineRule="auto"/>
        <w:ind w:left="502"/>
      </w:pPr>
      <w:r>
        <w:rPr>
          <w:spacing w:val="-3"/>
        </w:rPr>
        <w:t>4.6.25</w:t>
      </w:r>
      <w:r>
        <w:rPr>
          <w:spacing w:val="32"/>
        </w:rPr>
        <w:t xml:space="preserve"> </w:t>
      </w:r>
      <w:r>
        <w:rPr>
          <w:spacing w:val="-3"/>
        </w:rPr>
        <w:t>图纸的修改和补充</w:t>
      </w:r>
    </w:p>
    <w:p w14:paraId="5C1046D8">
      <w:pPr>
        <w:pStyle w:val="3"/>
        <w:spacing w:before="182" w:line="340" w:lineRule="auto"/>
        <w:ind w:left="22" w:right="105" w:firstLine="498"/>
      </w:pPr>
      <w:r>
        <w:t>1）图纸需要修改和补充的，应经图纸原设计人及审批部门同意</w:t>
      </w:r>
      <w:r>
        <w:rPr>
          <w:spacing w:val="-1"/>
        </w:rPr>
        <w:t>，并由甲方</w:t>
      </w:r>
      <w:r>
        <w:t xml:space="preserve"> </w:t>
      </w:r>
      <w:r>
        <w:rPr>
          <w:spacing w:val="-3"/>
        </w:rPr>
        <w:t>在工程或工程相应部位施工前将修改后的图纸或补充图纸提交给乙方，乙方应按</w:t>
      </w:r>
      <w:r>
        <w:rPr>
          <w:spacing w:val="1"/>
        </w:rPr>
        <w:t xml:space="preserve"> </w:t>
      </w:r>
      <w:r>
        <w:rPr>
          <w:spacing w:val="-3"/>
        </w:rPr>
        <w:t>修改或补充后的图纸施工。如甲方提供的图纸、资料不完整的，乙方应于开工之</w:t>
      </w:r>
      <w:r>
        <w:rPr>
          <w:spacing w:val="1"/>
        </w:rPr>
        <w:t xml:space="preserve"> </w:t>
      </w:r>
      <w:r>
        <w:rPr>
          <w:spacing w:val="-3"/>
        </w:rPr>
        <w:t>前向甲方提交补充图纸及资料所需的时间表，列明在不影响进度的条件下，甲方</w:t>
      </w:r>
      <w:r>
        <w:rPr>
          <w:spacing w:val="1"/>
        </w:rPr>
        <w:t xml:space="preserve"> </w:t>
      </w:r>
      <w:r>
        <w:rPr>
          <w:spacing w:val="-3"/>
        </w:rPr>
        <w:t>在整个工期内应向乙方提供补充的图纸及资料的种类及最后期限。否则，乙方不</w:t>
      </w:r>
      <w:r>
        <w:rPr>
          <w:spacing w:val="1"/>
        </w:rPr>
        <w:t xml:space="preserve"> </w:t>
      </w:r>
      <w:r>
        <w:rPr>
          <w:spacing w:val="-3"/>
        </w:rPr>
        <w:t>得因图纸、资料等不齐全要求延长工期。在工程施工过程中，乙方亦须以书面形</w:t>
      </w:r>
      <w:r>
        <w:rPr>
          <w:spacing w:val="1"/>
        </w:rPr>
        <w:t xml:space="preserve"> </w:t>
      </w:r>
      <w:r>
        <w:rPr>
          <w:spacing w:val="-1"/>
        </w:rPr>
        <w:t>式及早向甲方进行提示。</w:t>
      </w:r>
    </w:p>
    <w:p w14:paraId="56A9715F">
      <w:pPr>
        <w:pStyle w:val="3"/>
        <w:spacing w:before="183" w:line="290" w:lineRule="auto"/>
        <w:ind w:left="34" w:firstLine="467"/>
      </w:pPr>
      <w:r>
        <w:rPr>
          <w:spacing w:val="-3"/>
        </w:rPr>
        <w:t>4.6.26 施工期间，未经甲方书面同意，现场施工人数低于《</w:t>
      </w:r>
      <w:r>
        <w:rPr>
          <w:spacing w:val="-4"/>
        </w:rPr>
        <w:t>施工组织设计》</w:t>
      </w:r>
      <w:r>
        <w:t xml:space="preserve"> </w:t>
      </w:r>
      <w:r>
        <w:rPr>
          <w:spacing w:val="-2"/>
        </w:rPr>
        <w:t>（由乙方编制，甲方审批）确定的该阶段计划施工人数</w:t>
      </w:r>
      <w:r>
        <w:rPr>
          <w:spacing w:val="-31"/>
        </w:rPr>
        <w:t xml:space="preserve"> </w:t>
      </w:r>
      <w:r>
        <w:rPr>
          <w:spacing w:val="-2"/>
        </w:rPr>
        <w:t>30%的天数（日历天）一</w:t>
      </w:r>
    </w:p>
    <w:p w14:paraId="20424C98">
      <w:pPr>
        <w:pStyle w:val="3"/>
        <w:spacing w:before="183" w:line="351" w:lineRule="auto"/>
        <w:ind w:left="24" w:right="105" w:hanging="1"/>
        <w:jc w:val="both"/>
      </w:pPr>
      <w:r>
        <w:rPr>
          <w:spacing w:val="2"/>
        </w:rPr>
        <w:t>个月内累计超过</w:t>
      </w:r>
      <w:r>
        <w:rPr>
          <w:spacing w:val="-35"/>
        </w:rPr>
        <w:t xml:space="preserve"> </w:t>
      </w:r>
      <w:r>
        <w:rPr>
          <w:spacing w:val="2"/>
        </w:rPr>
        <w:t>7</w:t>
      </w:r>
      <w:r>
        <w:rPr>
          <w:spacing w:val="-39"/>
        </w:rPr>
        <w:t xml:space="preserve"> </w:t>
      </w:r>
      <w:r>
        <w:rPr>
          <w:spacing w:val="2"/>
        </w:rPr>
        <w:t>天的，视为乙方停工，每超过</w:t>
      </w:r>
      <w:r>
        <w:rPr>
          <w:spacing w:val="-25"/>
        </w:rPr>
        <w:t xml:space="preserve"> </w:t>
      </w:r>
      <w:r>
        <w:rPr>
          <w:spacing w:val="2"/>
        </w:rPr>
        <w:t>1</w:t>
      </w:r>
      <w:r>
        <w:rPr>
          <w:spacing w:val="-39"/>
        </w:rPr>
        <w:t xml:space="preserve"> </w:t>
      </w:r>
      <w:r>
        <w:rPr>
          <w:spacing w:val="2"/>
        </w:rPr>
        <w:t>天，乙方向甲方支付</w:t>
      </w:r>
      <w:r>
        <w:rPr>
          <w:spacing w:val="-38"/>
        </w:rPr>
        <w:t xml:space="preserve"> </w:t>
      </w:r>
      <w:r>
        <w:rPr>
          <w:spacing w:val="2"/>
        </w:rPr>
        <w:t>50000</w:t>
      </w:r>
      <w:r>
        <w:t xml:space="preserve"> </w:t>
      </w:r>
      <w:r>
        <w:rPr>
          <w:spacing w:val="-3"/>
        </w:rPr>
        <w:t>元违约金，给甲方造成损失的，赔偿甲方所有损失，经甲方催告仍未恢复正常施</w:t>
      </w:r>
      <w:r>
        <w:t xml:space="preserve"> </w:t>
      </w:r>
      <w:r>
        <w:rPr>
          <w:spacing w:val="-1"/>
        </w:rPr>
        <w:t>工的，甲方有权解除合同。</w:t>
      </w:r>
    </w:p>
    <w:p w14:paraId="1A5EAF8C">
      <w:pPr>
        <w:pStyle w:val="3"/>
        <w:spacing w:before="33" w:line="220" w:lineRule="auto"/>
        <w:ind w:left="25"/>
        <w:outlineLvl w:val="1"/>
        <w:rPr>
          <w:sz w:val="28"/>
          <w:szCs w:val="28"/>
        </w:rPr>
      </w:pPr>
      <w:r>
        <w:rPr>
          <w:b/>
          <w:bCs/>
          <w:spacing w:val="-3"/>
          <w:sz w:val="28"/>
          <w:szCs w:val="28"/>
        </w:rPr>
        <w:t>第五条</w:t>
      </w:r>
      <w:r>
        <w:rPr>
          <w:spacing w:val="-3"/>
          <w:sz w:val="28"/>
          <w:szCs w:val="28"/>
        </w:rPr>
        <w:t xml:space="preserve"> </w:t>
      </w:r>
      <w:r>
        <w:rPr>
          <w:b/>
          <w:bCs/>
          <w:spacing w:val="-3"/>
          <w:sz w:val="28"/>
          <w:szCs w:val="28"/>
        </w:rPr>
        <w:t>工程质量标准和安全文明施工标准</w:t>
      </w:r>
    </w:p>
    <w:p w14:paraId="54C91C0A">
      <w:pPr>
        <w:pStyle w:val="3"/>
        <w:spacing w:before="159" w:line="326" w:lineRule="auto"/>
        <w:ind w:left="25" w:right="105" w:firstLine="482"/>
      </w:pPr>
      <w:r>
        <w:rPr>
          <w:spacing w:val="-3"/>
        </w:rPr>
        <w:t>5.1 工程质量标准：按现行的国家施工验收规范一次性验收合格；</w:t>
      </w:r>
      <w:r>
        <w:rPr>
          <w:spacing w:val="-4"/>
        </w:rPr>
        <w:t>乙方必须</w:t>
      </w:r>
      <w:r>
        <w:t xml:space="preserve"> </w:t>
      </w:r>
      <w:r>
        <w:rPr>
          <w:spacing w:val="-1"/>
        </w:rPr>
        <w:t>符合现行国家有关工程施工质量验收规范和标准的要求。</w:t>
      </w:r>
    </w:p>
    <w:p w14:paraId="7157F220">
      <w:pPr>
        <w:pStyle w:val="3"/>
        <w:spacing w:before="32" w:line="333" w:lineRule="auto"/>
        <w:ind w:left="22" w:right="105" w:firstLine="485"/>
      </w:pPr>
      <w:r>
        <w:rPr>
          <w:spacing w:val="-3"/>
        </w:rPr>
        <w:t>5.2 安全文明施工：乙方对施工现场的环境、场地及道路等需要满</w:t>
      </w:r>
      <w:r>
        <w:rPr>
          <w:spacing w:val="-4"/>
        </w:rPr>
        <w:t>足《建筑</w:t>
      </w:r>
      <w:r>
        <w:t xml:space="preserve"> </w:t>
      </w:r>
      <w:r>
        <w:rPr>
          <w:spacing w:val="9"/>
        </w:rPr>
        <w:t>施工安全检查标准（</w:t>
      </w:r>
      <w:r>
        <w:t>JGJ</w:t>
      </w:r>
      <w:r>
        <w:rPr>
          <w:spacing w:val="9"/>
        </w:rPr>
        <w:t>59-2011）</w:t>
      </w:r>
      <w:r>
        <w:rPr>
          <w:spacing w:val="-61"/>
        </w:rPr>
        <w:t xml:space="preserve"> </w:t>
      </w:r>
      <w:r>
        <w:rPr>
          <w:spacing w:val="9"/>
        </w:rPr>
        <w:t>》、《建设工程施工现场环境与卫生标准</w:t>
      </w:r>
      <w:r>
        <w:t xml:space="preserve"> （JGJ146-2013）》的要求所规定及甲方的要求。确保工程施工不发生任何安全</w:t>
      </w:r>
      <w:r>
        <w:rPr>
          <w:spacing w:val="14"/>
        </w:rPr>
        <w:t xml:space="preserve"> </w:t>
      </w:r>
      <w:r>
        <w:rPr>
          <w:spacing w:val="-3"/>
        </w:rPr>
        <w:t>事故，也不违反有关安全事故，也不违反有关安全施工的规定。否则每发生一次</w:t>
      </w:r>
      <w:r>
        <w:rPr>
          <w:spacing w:val="1"/>
        </w:rPr>
        <w:t xml:space="preserve"> </w:t>
      </w:r>
      <w:r>
        <w:rPr>
          <w:spacing w:val="-4"/>
        </w:rPr>
        <w:t>安全事故，甲方有权要求乙方支付</w:t>
      </w:r>
      <w:r>
        <w:rPr>
          <w:spacing w:val="-39"/>
        </w:rPr>
        <w:t xml:space="preserve"> </w:t>
      </w:r>
      <w:r>
        <w:rPr>
          <w:spacing w:val="-4"/>
        </w:rPr>
        <w:t>5</w:t>
      </w:r>
      <w:r>
        <w:rPr>
          <w:spacing w:val="-45"/>
        </w:rPr>
        <w:t xml:space="preserve"> </w:t>
      </w:r>
      <w:r>
        <w:rPr>
          <w:spacing w:val="-4"/>
        </w:rPr>
        <w:t>万元违约金，并承担一切责任。发生三次或</w:t>
      </w:r>
    </w:p>
    <w:p w14:paraId="2A32568E">
      <w:pPr>
        <w:spacing w:line="333" w:lineRule="auto"/>
        <w:sectPr>
          <w:headerReference r:id="rId18" w:type="default"/>
          <w:footerReference r:id="rId19" w:type="default"/>
          <w:pgSz w:w="11906" w:h="16839"/>
          <w:pgMar w:top="1482" w:right="1693" w:bottom="1161" w:left="1785" w:header="871" w:footer="942" w:gutter="0"/>
          <w:cols w:space="720" w:num="1"/>
        </w:sectPr>
      </w:pPr>
    </w:p>
    <w:p w14:paraId="1185FB3D">
      <w:pPr>
        <w:pStyle w:val="3"/>
        <w:spacing w:before="164" w:line="333" w:lineRule="auto"/>
        <w:ind w:left="23" w:right="35"/>
        <w:jc w:val="both"/>
      </w:pPr>
      <w:r>
        <w:rPr>
          <w:spacing w:val="-3"/>
        </w:rPr>
        <w:t>三次以上并经甲方确认情节严重的安全生产事故，甲方有权解除合同，乙方应向</w:t>
      </w:r>
      <w:r>
        <w:rPr>
          <w:spacing w:val="1"/>
        </w:rPr>
        <w:t xml:space="preserve"> </w:t>
      </w:r>
      <w:r>
        <w:rPr>
          <w:spacing w:val="-2"/>
        </w:rPr>
        <w:t>甲方支付合同价款的</w:t>
      </w:r>
      <w:r>
        <w:rPr>
          <w:spacing w:val="-32"/>
        </w:rPr>
        <w:t xml:space="preserve"> </w:t>
      </w:r>
      <w:r>
        <w:rPr>
          <w:spacing w:val="-2"/>
        </w:rPr>
        <w:t>10%的违约金，并赔偿甲方的一切损失（包括但不限于违约</w:t>
      </w:r>
      <w:r>
        <w:t xml:space="preserve"> </w:t>
      </w:r>
      <w:r>
        <w:rPr>
          <w:spacing w:val="-3"/>
        </w:rPr>
        <w:t>金、赔偿金、律师费、诉讼费等）。对创标化工地(乙方如需)产生的费用不另行</w:t>
      </w:r>
      <w:r>
        <w:rPr>
          <w:spacing w:val="4"/>
        </w:rPr>
        <w:t xml:space="preserve"> </w:t>
      </w:r>
      <w:r>
        <w:rPr>
          <w:spacing w:val="-3"/>
        </w:rPr>
        <w:t>计取，乙方承担的费用已在投标报价中考虑。此外，因乙方原因所导致甲方或者</w:t>
      </w:r>
      <w:r>
        <w:rPr>
          <w:spacing w:val="1"/>
        </w:rPr>
        <w:t xml:space="preserve"> </w:t>
      </w:r>
      <w:r>
        <w:rPr>
          <w:spacing w:val="-1"/>
        </w:rPr>
        <w:t>第三方的人员伤亡财产损失的，乙方同样应承担赔偿责任。</w:t>
      </w:r>
    </w:p>
    <w:p w14:paraId="620968B4">
      <w:pPr>
        <w:pStyle w:val="3"/>
        <w:spacing w:before="16" w:line="326" w:lineRule="auto"/>
        <w:ind w:left="26" w:right="35" w:firstLine="500"/>
      </w:pPr>
      <w:r>
        <w:rPr>
          <w:spacing w:val="-4"/>
        </w:rPr>
        <w:t>乙方对施工现场临时围墙的搭设、施工场地地面硬化等需满足当地政府部门</w:t>
      </w:r>
      <w:r>
        <w:rPr>
          <w:spacing w:val="4"/>
        </w:rPr>
        <w:t xml:space="preserve"> </w:t>
      </w:r>
      <w:r>
        <w:rPr>
          <w:spacing w:val="-1"/>
        </w:rPr>
        <w:t>或甲方的要求，以上费用已在报价中考虑，费用不另行计取。</w:t>
      </w:r>
    </w:p>
    <w:p w14:paraId="55B8B033">
      <w:pPr>
        <w:pStyle w:val="3"/>
        <w:spacing w:before="35" w:line="329" w:lineRule="auto"/>
        <w:ind w:left="24" w:right="35" w:firstLine="480"/>
        <w:rPr>
          <w:highlight w:val="yellow"/>
        </w:rPr>
      </w:pPr>
      <w:r>
        <w:rPr>
          <w:spacing w:val="-3"/>
        </w:rPr>
        <w:t>本项目甲方平行发包分包单位的</w:t>
      </w:r>
      <w:r>
        <w:rPr>
          <w:spacing w:val="-3"/>
          <w:highlight w:val="yellow"/>
        </w:rPr>
        <w:t>防尘污染防治措施均由乙方负</w:t>
      </w:r>
      <w:r>
        <w:rPr>
          <w:spacing w:val="-4"/>
          <w:highlight w:val="yellow"/>
        </w:rPr>
        <w:t>责</w:t>
      </w:r>
      <w:r>
        <w:rPr>
          <w:spacing w:val="-4"/>
        </w:rPr>
        <w:t>，乙方不得</w:t>
      </w:r>
      <w:r>
        <w:t xml:space="preserve"> </w:t>
      </w:r>
      <w:r>
        <w:rPr>
          <w:spacing w:val="-3"/>
        </w:rPr>
        <w:t>另向分包方、甲方收取任何费用。</w:t>
      </w:r>
      <w:r>
        <w:rPr>
          <w:spacing w:val="-3"/>
          <w:highlight w:val="yellow"/>
        </w:rPr>
        <w:t>给予乙方计取的安全文明费用已包括扬尘治理</w:t>
      </w:r>
      <w:r>
        <w:rPr>
          <w:highlight w:val="yellow"/>
        </w:rPr>
        <w:t xml:space="preserve"> </w:t>
      </w:r>
      <w:r>
        <w:rPr>
          <w:spacing w:val="-1"/>
          <w:highlight w:val="yellow"/>
        </w:rPr>
        <w:t>要求配备的洒水车、雾炮、喷淋、车轮冲洗等所有扬尘防治措施。</w:t>
      </w:r>
    </w:p>
    <w:p w14:paraId="600A2E77">
      <w:pPr>
        <w:pStyle w:val="3"/>
        <w:spacing w:before="34" w:line="325" w:lineRule="auto"/>
        <w:ind w:left="24" w:right="35" w:firstLine="483"/>
      </w:pPr>
      <w:r>
        <w:rPr>
          <w:spacing w:val="-4"/>
        </w:rPr>
        <w:t>5.3</w:t>
      </w:r>
      <w:r>
        <w:rPr>
          <w:spacing w:val="33"/>
        </w:rPr>
        <w:t xml:space="preserve"> </w:t>
      </w:r>
      <w:r>
        <w:rPr>
          <w:spacing w:val="-4"/>
        </w:rPr>
        <w:t>乙方需要配合甲方或土建总包的相关审批、核准和备案手</w:t>
      </w:r>
      <w:r>
        <w:rPr>
          <w:spacing w:val="-5"/>
        </w:rPr>
        <w:t>续的资料准备</w:t>
      </w:r>
      <w:r>
        <w:t xml:space="preserve"> </w:t>
      </w:r>
      <w:r>
        <w:rPr>
          <w:spacing w:val="-3"/>
        </w:rPr>
        <w:t>和验收。</w:t>
      </w:r>
    </w:p>
    <w:p w14:paraId="252035CD">
      <w:pPr>
        <w:pStyle w:val="3"/>
        <w:spacing w:before="1" w:line="219" w:lineRule="auto"/>
        <w:ind w:left="25"/>
        <w:outlineLvl w:val="1"/>
        <w:rPr>
          <w:sz w:val="28"/>
          <w:szCs w:val="28"/>
        </w:rPr>
      </w:pPr>
      <w:r>
        <w:rPr>
          <w:b/>
          <w:bCs/>
          <w:spacing w:val="-4"/>
          <w:sz w:val="28"/>
          <w:szCs w:val="28"/>
        </w:rPr>
        <w:t>第六条</w:t>
      </w:r>
      <w:r>
        <w:rPr>
          <w:spacing w:val="-4"/>
          <w:sz w:val="28"/>
          <w:szCs w:val="28"/>
        </w:rPr>
        <w:t xml:space="preserve"> </w:t>
      </w:r>
      <w:r>
        <w:rPr>
          <w:b/>
          <w:bCs/>
          <w:spacing w:val="-4"/>
          <w:sz w:val="28"/>
          <w:szCs w:val="28"/>
        </w:rPr>
        <w:t>合同价款</w:t>
      </w:r>
    </w:p>
    <w:p w14:paraId="57C5A2CA">
      <w:pPr>
        <w:pStyle w:val="3"/>
        <w:spacing w:before="185" w:line="214" w:lineRule="auto"/>
        <w:ind w:right="37"/>
        <w:jc w:val="both"/>
      </w:pPr>
      <w:r>
        <w:rPr>
          <w:spacing w:val="2"/>
        </w:rPr>
        <w:t>6.1</w:t>
      </w:r>
      <w:r>
        <w:rPr>
          <w:spacing w:val="-31"/>
        </w:rPr>
        <w:t xml:space="preserve"> </w:t>
      </w:r>
      <w:r>
        <w:rPr>
          <w:spacing w:val="2"/>
        </w:rPr>
        <w:t>本工程暂定含税总价为人民币：元整 (¥</w:t>
      </w:r>
      <w:r>
        <w:rPr>
          <w:spacing w:val="-75"/>
        </w:rPr>
        <w:t xml:space="preserve"> </w:t>
      </w:r>
      <w:r>
        <w:rPr>
          <w:spacing w:val="2"/>
        </w:rPr>
        <w:t>:</w:t>
      </w:r>
      <w:r>
        <w:rPr>
          <w:spacing w:val="2"/>
          <w:u w:val="single" w:color="auto"/>
        </w:rPr>
        <w:t xml:space="preserve"> </w:t>
      </w:r>
      <w:r>
        <w:rPr>
          <w:rFonts w:hint="eastAsia"/>
          <w:spacing w:val="2"/>
          <w:u w:val="single" w:color="auto"/>
          <w:lang w:val="en-US" w:eastAsia="zh-CN"/>
        </w:rPr>
        <w:t xml:space="preserve">          </w:t>
      </w:r>
      <w:r>
        <w:rPr>
          <w:spacing w:val="2"/>
          <w:u w:val="single" w:color="auto"/>
        </w:rPr>
        <w:t>圆</w:t>
      </w:r>
    </w:p>
    <w:p w14:paraId="7B0AB7D4">
      <w:pPr>
        <w:pStyle w:val="3"/>
        <w:spacing w:before="244" w:line="353" w:lineRule="auto"/>
        <w:ind w:left="24" w:right="35"/>
        <w:jc w:val="both"/>
      </w:pPr>
      <w:r>
        <w:rPr>
          <w:u w:val="single" w:color="auto"/>
        </w:rPr>
        <w:t>整</w:t>
      </w:r>
      <w:r>
        <w:rPr>
          <w:spacing w:val="-12"/>
        </w:rPr>
        <w:t>），</w:t>
      </w:r>
      <w:r>
        <w:t>其中不含税金额为</w:t>
      </w:r>
      <w:r>
        <w:rPr>
          <w:u w:val="single" w:color="auto"/>
        </w:rPr>
        <w:t xml:space="preserve">   </w:t>
      </w:r>
      <w:r>
        <w:rPr>
          <w:spacing w:val="-109"/>
        </w:rPr>
        <w:t xml:space="preserve"> </w:t>
      </w:r>
      <w:r>
        <w:t>元，税金为</w:t>
      </w:r>
      <w:r>
        <w:rPr>
          <w:u w:val="single" w:color="auto"/>
        </w:rPr>
        <w:t xml:space="preserve"> </w:t>
      </w:r>
      <w:r>
        <w:rPr>
          <w:spacing w:val="-1"/>
          <w:u w:val="single" w:color="auto"/>
        </w:rPr>
        <w:t xml:space="preserve"> </w:t>
      </w:r>
      <w:r>
        <w:rPr>
          <w:spacing w:val="-109"/>
        </w:rPr>
        <w:t xml:space="preserve"> </w:t>
      </w:r>
      <w:r>
        <w:rPr>
          <w:spacing w:val="-1"/>
        </w:rPr>
        <w:t>元，税率为</w:t>
      </w:r>
      <w:r>
        <w:t xml:space="preserve"> </w:t>
      </w:r>
      <w:r>
        <w:rPr>
          <w:spacing w:val="-2"/>
          <w:u w:val="single" w:color="auto"/>
        </w:rPr>
        <w:t>9</w:t>
      </w:r>
      <w:r>
        <w:rPr>
          <w:spacing w:val="-2"/>
        </w:rPr>
        <w:t>%。</w:t>
      </w:r>
      <w:r>
        <w:rPr>
          <w:spacing w:val="-3"/>
        </w:rPr>
        <w:t>，最终结算造价以甲方或甲方委托的有</w:t>
      </w:r>
      <w:r>
        <w:rPr>
          <w:spacing w:val="-1"/>
        </w:rPr>
        <w:t>审计资质的审计单位根据合同约定实际工程内容核定的造价为准。</w:t>
      </w:r>
    </w:p>
    <w:p w14:paraId="2518FE61">
      <w:pPr>
        <w:pStyle w:val="3"/>
        <w:spacing w:before="38" w:line="351" w:lineRule="auto"/>
        <w:ind w:left="23" w:firstLine="480"/>
        <w:jc w:val="both"/>
      </w:pPr>
      <w:r>
        <w:rPr>
          <w:spacing w:val="-3"/>
        </w:rPr>
        <w:t>合同中增值税率根据国家政策调整，合同含税价格相应调整。</w:t>
      </w:r>
      <w:r>
        <w:rPr>
          <w:spacing w:val="-4"/>
        </w:rPr>
        <w:t>若增值税税率</w:t>
      </w:r>
      <w:r>
        <w:t xml:space="preserve"> </w:t>
      </w:r>
      <w:r>
        <w:rPr>
          <w:spacing w:val="-2"/>
        </w:rPr>
        <w:t>出现变化，合同中不含税价格保持不变，含税价格随增值税税率的调整而调整，</w:t>
      </w:r>
      <w:r>
        <w:rPr>
          <w:spacing w:val="1"/>
        </w:rPr>
        <w:t xml:space="preserve"> </w:t>
      </w:r>
      <w:r>
        <w:rPr>
          <w:spacing w:val="-1"/>
        </w:rPr>
        <w:t>双方不再另行签订变更协议。</w:t>
      </w:r>
    </w:p>
    <w:p w14:paraId="162263CC">
      <w:pPr>
        <w:pStyle w:val="3"/>
        <w:spacing w:before="34" w:line="218" w:lineRule="auto"/>
        <w:ind w:left="505"/>
      </w:pPr>
      <w:r>
        <w:rPr>
          <w:spacing w:val="-1"/>
        </w:rPr>
        <w:t>6.2</w:t>
      </w:r>
      <w:r>
        <w:rPr>
          <w:spacing w:val="-48"/>
        </w:rPr>
        <w:t xml:space="preserve"> </w:t>
      </w:r>
      <w:r>
        <w:rPr>
          <w:spacing w:val="-1"/>
        </w:rPr>
        <w:t>合同价款形式：固定单价、措施费及其他费用包干</w:t>
      </w:r>
    </w:p>
    <w:p w14:paraId="0D41D950">
      <w:pPr>
        <w:pStyle w:val="3"/>
        <w:spacing w:before="38" w:line="351" w:lineRule="auto"/>
        <w:ind w:left="23" w:right="0" w:firstLine="480"/>
        <w:jc w:val="both"/>
        <w:rPr>
          <w:spacing w:val="-3"/>
        </w:rPr>
      </w:pPr>
      <w:r>
        <w:rPr>
          <w:spacing w:val="-3"/>
        </w:rPr>
        <w:t>本工程内所有工程项目的工程量为暂定数量，无论最终确定的工程量与原暂</w:t>
      </w:r>
    </w:p>
    <w:p w14:paraId="31D70A0E">
      <w:pPr>
        <w:pStyle w:val="3"/>
        <w:spacing w:before="38" w:line="351" w:lineRule="auto"/>
        <w:ind w:left="23" w:firstLine="480"/>
        <w:jc w:val="both"/>
        <w:rPr>
          <w:spacing w:val="-3"/>
        </w:rPr>
      </w:pPr>
      <w:r>
        <w:rPr>
          <w:spacing w:val="-3"/>
        </w:rPr>
        <w:t xml:space="preserve">定数量存在任何差别，合同单价均不会做任何调整。 材料品牌一览表（乙供材短名单）详见附件一 </w:t>
      </w:r>
    </w:p>
    <w:p w14:paraId="195E7430">
      <w:pPr>
        <w:spacing w:line="346" w:lineRule="auto"/>
        <w:rPr>
          <w:rFonts w:hint="default" w:eastAsia="宋体"/>
          <w:sz w:val="24"/>
          <w:szCs w:val="24"/>
          <w:highlight w:val="yellow"/>
          <w:lang w:val="en-US" w:eastAsia="zh-CN"/>
        </w:rPr>
        <w:sectPr>
          <w:headerReference r:id="rId20" w:type="default"/>
          <w:footerReference r:id="rId21" w:type="default"/>
          <w:pgSz w:w="11906" w:h="16839"/>
          <w:pgMar w:top="1482" w:right="1764" w:bottom="1161" w:left="1785" w:header="871" w:footer="942" w:gutter="0"/>
          <w:cols w:space="720" w:num="1"/>
        </w:sectPr>
      </w:pPr>
      <w:r>
        <w:rPr>
          <w:spacing w:val="4"/>
          <w:sz w:val="24"/>
          <w:szCs w:val="24"/>
        </w:rPr>
        <w:t xml:space="preserve"> </w:t>
      </w:r>
      <w:r>
        <w:rPr>
          <w:spacing w:val="-2"/>
          <w:sz w:val="24"/>
          <w:szCs w:val="24"/>
        </w:rPr>
        <w:t>6.3</w:t>
      </w:r>
      <w:r>
        <w:rPr>
          <w:spacing w:val="-39"/>
          <w:sz w:val="24"/>
          <w:szCs w:val="24"/>
        </w:rPr>
        <w:t xml:space="preserve"> </w:t>
      </w:r>
      <w:r>
        <w:rPr>
          <w:rFonts w:hint="eastAsia" w:ascii="宋体" w:hAnsi="宋体"/>
          <w:color w:val="000000"/>
          <w:sz w:val="24"/>
          <w:szCs w:val="24"/>
          <w:highlight w:val="yellow"/>
        </w:rPr>
        <w:t>工程施工过程中因甲方原因产生的无法参考合同单价且无法用定额计取</w:t>
      </w:r>
      <w:r>
        <w:rPr>
          <w:rFonts w:hint="eastAsia" w:ascii="宋体" w:hAnsi="宋体" w:eastAsia="宋体"/>
          <w:color w:val="000000"/>
          <w:sz w:val="24"/>
          <w:szCs w:val="24"/>
          <w:highlight w:val="yellow"/>
          <w:lang w:eastAsia="zh-CN"/>
        </w:rPr>
        <w:t>的</w:t>
      </w:r>
      <w:r>
        <w:rPr>
          <w:rFonts w:hint="eastAsia" w:ascii="宋体" w:hAnsi="宋体" w:eastAsia="宋体"/>
          <w:color w:val="000000"/>
          <w:sz w:val="24"/>
          <w:szCs w:val="24"/>
          <w:highlight w:val="yellow"/>
          <w:lang w:val="en-US" w:eastAsia="zh-CN"/>
        </w:rPr>
        <w:t>零星用工</w:t>
      </w:r>
      <w:r>
        <w:rPr>
          <w:rFonts w:hint="eastAsia" w:ascii="宋体" w:hAnsi="宋体" w:eastAsia="宋体"/>
          <w:color w:val="000000"/>
          <w:sz w:val="24"/>
          <w:szCs w:val="24"/>
          <w:highlight w:val="yellow"/>
          <w:lang w:eastAsia="zh-CN"/>
        </w:rPr>
        <w:t>，</w:t>
      </w:r>
      <w:r>
        <w:rPr>
          <w:rFonts w:hint="eastAsia" w:ascii="宋体" w:hAnsi="宋体" w:eastAsia="宋体"/>
          <w:color w:val="000000"/>
          <w:sz w:val="24"/>
          <w:szCs w:val="24"/>
          <w:highlight w:val="yellow"/>
          <w:lang w:val="en-US" w:eastAsia="zh-CN"/>
        </w:rPr>
        <w:t>经甲方确认后按下述计工日价格（零星人工单价）执行：</w:t>
      </w:r>
    </w:p>
    <w:p w14:paraId="7C89CD36">
      <w:pPr>
        <w:pStyle w:val="3"/>
        <w:spacing w:before="182" w:line="351" w:lineRule="auto"/>
        <w:ind w:right="2861"/>
        <w:rPr>
          <w:rFonts w:hint="eastAsia" w:eastAsia="宋体"/>
          <w:lang w:eastAsia="zh-CN"/>
        </w:rPr>
      </w:pPr>
      <w:r>
        <w:rPr>
          <w:spacing w:val="-2"/>
        </w:rPr>
        <w:t>计日工价格（零星人工单价）</w:t>
      </w:r>
      <w:r>
        <w:rPr>
          <w:rFonts w:hint="eastAsia"/>
          <w:spacing w:val="-2"/>
          <w:lang w:eastAsia="zh-CN"/>
        </w:rPr>
        <w:t>：</w:t>
      </w:r>
    </w:p>
    <w:p w14:paraId="42538839">
      <w:pPr>
        <w:pStyle w:val="3"/>
        <w:spacing w:before="37" w:line="346" w:lineRule="auto"/>
        <w:ind w:left="503" w:right="3742"/>
        <w:rPr>
          <w:highlight w:val="yellow"/>
        </w:rPr>
      </w:pPr>
      <w:r>
        <w:rPr>
          <w:spacing w:val="-3"/>
          <w:highlight w:val="yellow"/>
        </w:rPr>
        <w:t>计日工普工单价：</w:t>
      </w:r>
      <w:r>
        <w:rPr>
          <w:rFonts w:hint="eastAsia"/>
          <w:spacing w:val="-3"/>
          <w:highlight w:val="yellow"/>
          <w:lang w:val="en-US" w:eastAsia="zh-CN"/>
        </w:rPr>
        <w:t>200</w:t>
      </w:r>
      <w:r>
        <w:rPr>
          <w:spacing w:val="-3"/>
          <w:highlight w:val="yellow"/>
        </w:rPr>
        <w:t>元/工（不含税）</w:t>
      </w:r>
      <w:r>
        <w:rPr>
          <w:highlight w:val="yellow"/>
        </w:rPr>
        <w:t xml:space="preserve"> </w:t>
      </w:r>
    </w:p>
    <w:p w14:paraId="51F14D21">
      <w:pPr>
        <w:pStyle w:val="3"/>
        <w:spacing w:before="37" w:line="346" w:lineRule="auto"/>
        <w:ind w:left="503" w:right="3742"/>
        <w:rPr>
          <w:highlight w:val="yellow"/>
        </w:rPr>
      </w:pPr>
      <w:r>
        <w:rPr>
          <w:spacing w:val="-3"/>
          <w:highlight w:val="yellow"/>
        </w:rPr>
        <w:t>计日工技工单价：</w:t>
      </w:r>
      <w:r>
        <w:rPr>
          <w:rFonts w:hint="eastAsia"/>
          <w:spacing w:val="-3"/>
          <w:highlight w:val="yellow"/>
          <w:lang w:val="en-US" w:eastAsia="zh-CN"/>
        </w:rPr>
        <w:t>300</w:t>
      </w:r>
      <w:r>
        <w:rPr>
          <w:spacing w:val="-3"/>
          <w:highlight w:val="yellow"/>
        </w:rPr>
        <w:t>元/工（不含税）</w:t>
      </w:r>
    </w:p>
    <w:p w14:paraId="3161ACCD">
      <w:pPr>
        <w:spacing w:line="346" w:lineRule="auto"/>
      </w:pPr>
    </w:p>
    <w:p w14:paraId="6AC19325">
      <w:pPr>
        <w:pStyle w:val="3"/>
        <w:spacing w:before="65" w:line="220" w:lineRule="auto"/>
        <w:ind w:left="25"/>
        <w:outlineLvl w:val="1"/>
        <w:rPr>
          <w:sz w:val="28"/>
          <w:szCs w:val="28"/>
        </w:rPr>
      </w:pPr>
      <w:r>
        <w:rPr>
          <w:b/>
          <w:bCs/>
          <w:spacing w:val="-4"/>
          <w:sz w:val="28"/>
          <w:szCs w:val="28"/>
        </w:rPr>
        <w:t>第七条</w:t>
      </w:r>
      <w:r>
        <w:rPr>
          <w:spacing w:val="-4"/>
          <w:sz w:val="28"/>
          <w:szCs w:val="28"/>
        </w:rPr>
        <w:t xml:space="preserve"> </w:t>
      </w:r>
      <w:r>
        <w:rPr>
          <w:b/>
          <w:bCs/>
          <w:spacing w:val="-4"/>
          <w:sz w:val="28"/>
          <w:szCs w:val="28"/>
        </w:rPr>
        <w:t>其它事项</w:t>
      </w:r>
    </w:p>
    <w:p w14:paraId="6486A856">
      <w:pPr>
        <w:pStyle w:val="3"/>
        <w:spacing w:before="115" w:line="290" w:lineRule="auto"/>
        <w:ind w:left="26" w:right="53" w:firstLine="482"/>
        <w:rPr>
          <w:spacing w:val="3"/>
        </w:rPr>
      </w:pPr>
      <w:r>
        <w:rPr>
          <w:spacing w:val="-4"/>
        </w:rPr>
        <w:t>7.1</w:t>
      </w:r>
      <w:r>
        <w:rPr>
          <w:spacing w:val="33"/>
        </w:rPr>
        <w:t xml:space="preserve"> </w:t>
      </w:r>
      <w:r>
        <w:rPr>
          <w:spacing w:val="-4"/>
        </w:rPr>
        <w:t>乙方向甲方承诺按照本合同约定进行施工、竣工并在质</w:t>
      </w:r>
      <w:r>
        <w:rPr>
          <w:spacing w:val="-5"/>
        </w:rPr>
        <w:t>量保修期内承担</w:t>
      </w:r>
      <w:r>
        <w:t xml:space="preserve"> </w:t>
      </w:r>
      <w:r>
        <w:rPr>
          <w:spacing w:val="-2"/>
        </w:rPr>
        <w:t>工程质量保修责任。</w:t>
      </w:r>
    </w:p>
    <w:p w14:paraId="3BC2325D">
      <w:pPr>
        <w:pStyle w:val="3"/>
        <w:spacing w:before="103" w:line="289" w:lineRule="auto"/>
        <w:ind w:left="38" w:right="53" w:firstLine="470"/>
      </w:pPr>
      <w:r>
        <w:rPr>
          <w:spacing w:val="3"/>
        </w:rPr>
        <w:t>7.2</w:t>
      </w:r>
      <w:r>
        <w:rPr>
          <w:spacing w:val="45"/>
        </w:rPr>
        <w:t xml:space="preserve"> </w:t>
      </w:r>
      <w:r>
        <w:rPr>
          <w:spacing w:val="3"/>
        </w:rPr>
        <w:t>甲方向乙方承诺按照本合同约定的期</w:t>
      </w:r>
      <w:r>
        <w:rPr>
          <w:spacing w:val="2"/>
        </w:rPr>
        <w:t>限和方式支付合同价款及其他应</w:t>
      </w:r>
      <w:r>
        <w:t xml:space="preserve"> </w:t>
      </w:r>
      <w:r>
        <w:rPr>
          <w:spacing w:val="-4"/>
        </w:rPr>
        <w:t>当支付的款项。</w:t>
      </w:r>
    </w:p>
    <w:p w14:paraId="7794A257">
      <w:pPr>
        <w:pStyle w:val="3"/>
        <w:spacing w:before="183" w:line="312" w:lineRule="auto"/>
        <w:ind w:left="24" w:right="53" w:firstLine="484"/>
      </w:pPr>
      <w:r>
        <w:rPr>
          <w:spacing w:val="-3"/>
        </w:rPr>
        <w:t>7.3 双方约定，在合同履行过程中如发生争议，可以共同协商和</w:t>
      </w:r>
      <w:r>
        <w:rPr>
          <w:spacing w:val="-4"/>
        </w:rPr>
        <w:t>解或者要求</w:t>
      </w:r>
      <w:r>
        <w:t xml:space="preserve"> </w:t>
      </w:r>
      <w:r>
        <w:rPr>
          <w:spacing w:val="-3"/>
        </w:rPr>
        <w:t>有关主管部门调解。当事人不愿和解、调解或者和解、调解不成的，可向宁波仲</w:t>
      </w:r>
      <w:r>
        <w:t xml:space="preserve"> </w:t>
      </w:r>
      <w:r>
        <w:rPr>
          <w:spacing w:val="-2"/>
        </w:rPr>
        <w:t>裁委员会提起仲裁。</w:t>
      </w:r>
    </w:p>
    <w:p w14:paraId="6B1FFA97">
      <w:pPr>
        <w:pStyle w:val="3"/>
        <w:spacing w:before="319" w:line="220" w:lineRule="auto"/>
        <w:ind w:left="25"/>
        <w:outlineLvl w:val="1"/>
        <w:rPr>
          <w:sz w:val="28"/>
          <w:szCs w:val="28"/>
        </w:rPr>
      </w:pPr>
      <w:r>
        <w:rPr>
          <w:b/>
          <w:bCs/>
          <w:spacing w:val="-3"/>
          <w:sz w:val="28"/>
          <w:szCs w:val="28"/>
        </w:rPr>
        <w:t>第八条</w:t>
      </w:r>
      <w:r>
        <w:rPr>
          <w:spacing w:val="-3"/>
          <w:sz w:val="28"/>
          <w:szCs w:val="28"/>
        </w:rPr>
        <w:t xml:space="preserve"> </w:t>
      </w:r>
      <w:r>
        <w:rPr>
          <w:b/>
          <w:bCs/>
          <w:spacing w:val="-3"/>
          <w:sz w:val="28"/>
          <w:szCs w:val="28"/>
        </w:rPr>
        <w:t>合同生效及其他</w:t>
      </w:r>
    </w:p>
    <w:p w14:paraId="463548A7">
      <w:pPr>
        <w:pStyle w:val="3"/>
        <w:spacing w:before="155" w:line="219" w:lineRule="auto"/>
        <w:ind w:left="504"/>
      </w:pPr>
      <w:r>
        <w:rPr>
          <w:spacing w:val="-2"/>
        </w:rPr>
        <w:t xml:space="preserve">8.1 本合同一式 </w:t>
      </w:r>
      <w:r>
        <w:rPr>
          <w:rFonts w:hint="eastAsia"/>
          <w:spacing w:val="-2"/>
          <w:lang w:val="en-US" w:eastAsia="zh-CN"/>
        </w:rPr>
        <w:t>肆</w:t>
      </w:r>
      <w:r>
        <w:rPr>
          <w:spacing w:val="-2"/>
        </w:rPr>
        <w:t xml:space="preserve"> 份，甲方持</w:t>
      </w:r>
      <w:r>
        <w:rPr>
          <w:spacing w:val="10"/>
        </w:rPr>
        <w:t xml:space="preserve"> </w:t>
      </w:r>
      <w:r>
        <w:rPr>
          <w:rFonts w:hint="eastAsia"/>
          <w:spacing w:val="-2"/>
          <w:lang w:val="en-US" w:eastAsia="zh-CN"/>
        </w:rPr>
        <w:t>贰</w:t>
      </w:r>
      <w:r>
        <w:rPr>
          <w:spacing w:val="10"/>
        </w:rPr>
        <w:t xml:space="preserve"> </w:t>
      </w:r>
      <w:r>
        <w:rPr>
          <w:spacing w:val="-2"/>
        </w:rPr>
        <w:t>份，乙方持</w:t>
      </w:r>
      <w:r>
        <w:rPr>
          <w:spacing w:val="11"/>
        </w:rPr>
        <w:t xml:space="preserve"> </w:t>
      </w:r>
      <w:r>
        <w:rPr>
          <w:spacing w:val="-2"/>
        </w:rPr>
        <w:t>贰</w:t>
      </w:r>
      <w:r>
        <w:rPr>
          <w:spacing w:val="9"/>
        </w:rPr>
        <w:t xml:space="preserve"> </w:t>
      </w:r>
      <w:r>
        <w:rPr>
          <w:spacing w:val="-2"/>
        </w:rPr>
        <w:t>份。</w:t>
      </w:r>
    </w:p>
    <w:p w14:paraId="7B0A8F7C">
      <w:pPr>
        <w:pStyle w:val="3"/>
        <w:spacing w:before="183" w:line="324" w:lineRule="auto"/>
        <w:ind w:left="24" w:right="53" w:firstLine="480"/>
      </w:pPr>
      <w:r>
        <w:rPr>
          <w:spacing w:val="-3"/>
        </w:rPr>
        <w:t>8.2 本合同双方约定由双方法定代表或其授权委托代理人签字（签章）盖公</w:t>
      </w:r>
      <w:r>
        <w:t xml:space="preserve"> </w:t>
      </w:r>
      <w:r>
        <w:rPr>
          <w:spacing w:val="-3"/>
        </w:rPr>
        <w:t>章，乙方按照本施工合同协议条款第二章第十条约定提供履约保证金后生效。办</w:t>
      </w:r>
      <w:r>
        <w:t xml:space="preserve"> </w:t>
      </w:r>
      <w:r>
        <w:rPr>
          <w:spacing w:val="-3"/>
        </w:rPr>
        <w:t>理工程验收交接备案和竣工结算后，除有关保修条款仍生效外，其余条款即告终</w:t>
      </w:r>
      <w:r>
        <w:t xml:space="preserve"> </w:t>
      </w:r>
      <w:r>
        <w:rPr>
          <w:spacing w:val="-1"/>
        </w:rPr>
        <w:t>止。保修期满后，有关保修条款终止。</w:t>
      </w:r>
    </w:p>
    <w:p w14:paraId="1C572058">
      <w:pPr>
        <w:pStyle w:val="3"/>
        <w:spacing w:before="179" w:line="313" w:lineRule="auto"/>
        <w:ind w:left="23" w:right="53" w:firstLine="480"/>
      </w:pPr>
      <w:r>
        <w:rPr>
          <w:spacing w:val="4"/>
        </w:rPr>
        <w:t>8.3 本合同当事人之间根据本合同或与本合同相关发出的任何通知或</w:t>
      </w:r>
      <w:r>
        <w:rPr>
          <w:spacing w:val="3"/>
        </w:rPr>
        <w:t>联络</w:t>
      </w:r>
      <w:r>
        <w:t xml:space="preserve"> </w:t>
      </w:r>
      <w:r>
        <w:rPr>
          <w:spacing w:val="4"/>
        </w:rPr>
        <w:t>应以书面形式按本合同规定的通信地址或传真号码发送、或由授权代表现场签</w:t>
      </w:r>
      <w:r>
        <w:t xml:space="preserve"> </w:t>
      </w:r>
      <w:r>
        <w:rPr>
          <w:spacing w:val="-5"/>
        </w:rPr>
        <w:t>收。</w:t>
      </w:r>
    </w:p>
    <w:p w14:paraId="76BC587D">
      <w:pPr>
        <w:pStyle w:val="3"/>
        <w:spacing w:before="184" w:line="346" w:lineRule="auto"/>
        <w:ind w:left="504" w:right="4100"/>
      </w:pPr>
      <w:r>
        <w:rPr>
          <w:spacing w:val="-5"/>
        </w:rPr>
        <w:t>合同订立时间：</w:t>
      </w:r>
      <w:r>
        <w:rPr>
          <w:spacing w:val="-5"/>
          <w:u w:val="single" w:color="auto"/>
        </w:rPr>
        <w:t>202</w:t>
      </w:r>
      <w:r>
        <w:rPr>
          <w:rFonts w:hint="eastAsia"/>
          <w:spacing w:val="-5"/>
          <w:u w:val="single" w:color="auto"/>
          <w:lang w:val="en-US" w:eastAsia="zh-CN"/>
        </w:rPr>
        <w:t>6</w:t>
      </w:r>
      <w:r>
        <w:rPr>
          <w:spacing w:val="-43"/>
          <w:u w:val="single" w:color="auto"/>
        </w:rPr>
        <w:t xml:space="preserve"> </w:t>
      </w:r>
      <w:r>
        <w:rPr>
          <w:spacing w:val="-5"/>
        </w:rPr>
        <w:t>年</w:t>
      </w:r>
      <w:r>
        <w:rPr>
          <w:spacing w:val="-5"/>
          <w:u w:val="single" w:color="auto"/>
        </w:rPr>
        <w:t xml:space="preserve"> </w:t>
      </w:r>
      <w:r>
        <w:rPr>
          <w:rFonts w:hint="eastAsia"/>
          <w:spacing w:val="-5"/>
          <w:u w:val="single" w:color="auto"/>
          <w:lang w:val="en-US" w:eastAsia="zh-CN"/>
        </w:rPr>
        <w:t xml:space="preserve"> </w:t>
      </w:r>
      <w:r>
        <w:rPr>
          <w:spacing w:val="16"/>
          <w:u w:val="single" w:color="auto"/>
        </w:rPr>
        <w:t xml:space="preserve"> </w:t>
      </w:r>
      <w:r>
        <w:rPr>
          <w:spacing w:val="-5"/>
        </w:rPr>
        <w:t>月</w:t>
      </w:r>
      <w:r>
        <w:rPr>
          <w:spacing w:val="-5"/>
          <w:u w:val="single" w:color="auto"/>
        </w:rPr>
        <w:t xml:space="preserve"> </w:t>
      </w:r>
      <w:r>
        <w:rPr>
          <w:rFonts w:hint="eastAsia"/>
          <w:spacing w:val="-5"/>
          <w:u w:val="single" w:color="auto"/>
          <w:lang w:val="en-US" w:eastAsia="zh-CN"/>
        </w:rPr>
        <w:t xml:space="preserve"> </w:t>
      </w:r>
      <w:r>
        <w:rPr>
          <w:spacing w:val="50"/>
          <w:u w:val="single" w:color="auto"/>
        </w:rPr>
        <w:t xml:space="preserve"> </w:t>
      </w:r>
      <w:r>
        <w:rPr>
          <w:spacing w:val="-5"/>
        </w:rPr>
        <w:t>日</w:t>
      </w:r>
      <w:r>
        <w:t xml:space="preserve"> </w:t>
      </w:r>
      <w:r>
        <w:rPr>
          <w:spacing w:val="-1"/>
        </w:rPr>
        <w:t>合同订立地点：宁波市鄞州区</w:t>
      </w:r>
    </w:p>
    <w:p w14:paraId="02CD2023">
      <w:pPr>
        <w:spacing w:line="346" w:lineRule="auto"/>
        <w:sectPr>
          <w:headerReference r:id="rId22" w:type="default"/>
          <w:footerReference r:id="rId23" w:type="default"/>
          <w:pgSz w:w="11906" w:h="16839"/>
          <w:pgMar w:top="1482" w:right="1745" w:bottom="1161" w:left="1785" w:header="871" w:footer="942" w:gutter="0"/>
          <w:cols w:space="720" w:num="1"/>
        </w:sectPr>
      </w:pPr>
    </w:p>
    <w:p w14:paraId="3807A075">
      <w:pPr>
        <w:spacing w:line="117" w:lineRule="exact"/>
      </w:pPr>
    </w:p>
    <w:p w14:paraId="34A10D49">
      <w:pPr>
        <w:spacing w:line="117" w:lineRule="exact"/>
        <w:sectPr>
          <w:headerReference r:id="rId24" w:type="default"/>
          <w:footerReference r:id="rId25" w:type="default"/>
          <w:pgSz w:w="11906" w:h="16839"/>
          <w:pgMar w:top="1482" w:right="1461" w:bottom="1161" w:left="1785" w:header="871" w:footer="942" w:gutter="0"/>
          <w:cols w:equalWidth="0" w:num="1">
            <w:col w:w="8659"/>
          </w:cols>
        </w:sectPr>
      </w:pPr>
    </w:p>
    <w:p w14:paraId="38BA8AFB">
      <w:pPr>
        <w:pStyle w:val="3"/>
        <w:spacing w:before="47" w:line="219" w:lineRule="auto"/>
        <w:ind w:left="54"/>
      </w:pPr>
      <w:r>
        <w:rPr>
          <w:spacing w:val="-6"/>
        </w:rPr>
        <w:t>甲方名称（盖章</w:t>
      </w:r>
      <w:r>
        <w:t>）：</w:t>
      </w:r>
    </w:p>
    <w:p w14:paraId="1BBA5F46">
      <w:pPr>
        <w:pStyle w:val="3"/>
        <w:spacing w:before="195" w:line="393" w:lineRule="auto"/>
        <w:ind w:left="22" w:right="558" w:firstLine="1"/>
        <w:rPr>
          <w:rFonts w:hint="eastAsia" w:eastAsia="宋体"/>
          <w:lang w:eastAsia="zh-CN"/>
        </w:rPr>
      </w:pPr>
      <w:r>
        <w:t>法定代表人/委托代理人</w:t>
      </w:r>
      <w:r>
        <w:rPr>
          <w:spacing w:val="-17"/>
        </w:rPr>
        <w:t>：（</w:t>
      </w:r>
      <w:r>
        <w:t>签章）</w:t>
      </w:r>
      <w:r>
        <w:rPr>
          <w:spacing w:val="1"/>
        </w:rPr>
        <w:t xml:space="preserve"> </w:t>
      </w:r>
      <w:r>
        <w:rPr>
          <w:spacing w:val="-2"/>
        </w:rPr>
        <w:t>住所：</w:t>
      </w:r>
      <w:r>
        <w:rPr>
          <w:rFonts w:hint="eastAsia"/>
          <w:spacing w:val="-2"/>
          <w:lang w:val="en-US" w:eastAsia="zh-CN"/>
        </w:rPr>
        <w:t xml:space="preserve"> </w:t>
      </w:r>
    </w:p>
    <w:p w14:paraId="1D3469D0">
      <w:pPr>
        <w:pStyle w:val="3"/>
        <w:spacing w:before="72" w:line="218" w:lineRule="auto"/>
        <w:ind w:left="25"/>
        <w:rPr>
          <w:rFonts w:hint="eastAsia" w:eastAsia="宋体"/>
          <w:lang w:eastAsia="zh-CN"/>
        </w:rPr>
      </w:pPr>
      <w:r>
        <w:rPr>
          <w:spacing w:val="-1"/>
        </w:rPr>
        <w:t xml:space="preserve">纳税人识别号: </w:t>
      </w:r>
      <w:r>
        <w:rPr>
          <w:rFonts w:hint="eastAsia"/>
          <w:spacing w:val="-1"/>
          <w:lang w:val="en-US" w:eastAsia="zh-CN"/>
        </w:rPr>
        <w:t xml:space="preserve"> </w:t>
      </w:r>
    </w:p>
    <w:p w14:paraId="46001457">
      <w:pPr>
        <w:pStyle w:val="3"/>
        <w:spacing w:before="285" w:line="310" w:lineRule="auto"/>
        <w:ind w:left="24" w:right="177"/>
        <w:rPr>
          <w:rFonts w:hint="eastAsia"/>
          <w:spacing w:val="-1"/>
          <w:lang w:val="en-US" w:eastAsia="zh-CN"/>
        </w:rPr>
      </w:pPr>
      <w:r>
        <w:rPr>
          <w:spacing w:val="-1"/>
        </w:rPr>
        <w:t>开户银行：</w:t>
      </w:r>
      <w:r>
        <w:rPr>
          <w:rFonts w:hint="eastAsia"/>
          <w:spacing w:val="-1"/>
          <w:lang w:val="en-US" w:eastAsia="zh-CN"/>
        </w:rPr>
        <w:t xml:space="preserve"> </w:t>
      </w:r>
    </w:p>
    <w:p w14:paraId="00452AAB">
      <w:pPr>
        <w:pStyle w:val="3"/>
        <w:spacing w:before="285" w:line="310" w:lineRule="auto"/>
        <w:ind w:left="24" w:right="177"/>
      </w:pPr>
      <w:r>
        <w:rPr>
          <w:spacing w:val="-1"/>
        </w:rPr>
        <w:t>银行帐号：</w:t>
      </w:r>
    </w:p>
    <w:p w14:paraId="4C19DF28">
      <w:pPr>
        <w:spacing w:line="14" w:lineRule="auto"/>
        <w:rPr>
          <w:rFonts w:ascii="Arial"/>
          <w:sz w:val="2"/>
        </w:rPr>
      </w:pPr>
      <w:r>
        <w:rPr>
          <w:rFonts w:ascii="Arial" w:hAnsi="Arial" w:eastAsia="Arial" w:cs="Arial"/>
          <w:sz w:val="2"/>
          <w:szCs w:val="2"/>
        </w:rPr>
        <w:br w:type="column"/>
      </w:r>
    </w:p>
    <w:p w14:paraId="47334593">
      <w:pPr>
        <w:pStyle w:val="3"/>
        <w:spacing w:before="46" w:line="219" w:lineRule="auto"/>
        <w:ind w:left="24"/>
      </w:pPr>
      <w:r>
        <w:rPr>
          <w:spacing w:val="-5"/>
        </w:rPr>
        <w:t>乙方名称（盖章</w:t>
      </w:r>
      <w:r>
        <w:t>）：</w:t>
      </w:r>
    </w:p>
    <w:p w14:paraId="34EE54BD">
      <w:pPr>
        <w:pStyle w:val="3"/>
        <w:spacing w:before="195" w:line="219" w:lineRule="auto"/>
        <w:ind w:left="1"/>
      </w:pPr>
      <w:r>
        <w:rPr>
          <w:spacing w:val="1"/>
        </w:rPr>
        <w:t>法定代表人/委托代理人</w:t>
      </w:r>
      <w:r>
        <w:rPr>
          <w:spacing w:val="-13"/>
        </w:rPr>
        <w:t>：（</w:t>
      </w:r>
      <w:r>
        <w:rPr>
          <w:spacing w:val="1"/>
        </w:rPr>
        <w:t>签章）</w:t>
      </w:r>
    </w:p>
    <w:p w14:paraId="50BAEF51">
      <w:pPr>
        <w:pStyle w:val="3"/>
        <w:spacing w:before="243" w:line="423" w:lineRule="auto"/>
        <w:ind w:left="2" w:hanging="2"/>
        <w:rPr>
          <w:spacing w:val="-5"/>
        </w:rPr>
      </w:pPr>
      <w:r>
        <w:rPr>
          <w:spacing w:val="-5"/>
        </w:rPr>
        <w:t>住所：</w:t>
      </w:r>
    </w:p>
    <w:p w14:paraId="09DC03BF">
      <w:pPr>
        <w:pStyle w:val="3"/>
        <w:spacing w:before="243" w:line="423" w:lineRule="auto"/>
        <w:ind w:left="2" w:hanging="2"/>
      </w:pPr>
      <w:r>
        <w:rPr>
          <w:spacing w:val="-1"/>
        </w:rPr>
        <w:t>纳税人识别号：</w:t>
      </w:r>
    </w:p>
    <w:p w14:paraId="1654FEAB">
      <w:pPr>
        <w:pStyle w:val="3"/>
        <w:spacing w:before="36" w:line="310" w:lineRule="auto"/>
        <w:ind w:left="1" w:right="215"/>
        <w:rPr>
          <w:spacing w:val="-1"/>
        </w:rPr>
      </w:pPr>
      <w:r>
        <w:rPr>
          <w:spacing w:val="-1"/>
        </w:rPr>
        <w:t>开户银行：</w:t>
      </w:r>
    </w:p>
    <w:p w14:paraId="1840B843">
      <w:pPr>
        <w:pStyle w:val="3"/>
        <w:spacing w:before="36" w:line="310" w:lineRule="auto"/>
        <w:ind w:left="1" w:right="215"/>
      </w:pPr>
      <w:r>
        <w:rPr>
          <w:spacing w:val="-1"/>
        </w:rPr>
        <w:t>银行帐号：</w:t>
      </w:r>
    </w:p>
    <w:p w14:paraId="637479D0">
      <w:pPr>
        <w:spacing w:line="310" w:lineRule="auto"/>
        <w:sectPr>
          <w:type w:val="continuous"/>
          <w:pgSz w:w="11906" w:h="16839"/>
          <w:pgMar w:top="1482" w:right="1461" w:bottom="1161" w:left="1785" w:header="871" w:footer="942" w:gutter="0"/>
          <w:cols w:equalWidth="0" w:num="2">
            <w:col w:w="4272" w:space="100"/>
            <w:col w:w="4288"/>
          </w:cols>
        </w:sectPr>
      </w:pPr>
    </w:p>
    <w:p w14:paraId="52BDD536">
      <w:pPr>
        <w:pStyle w:val="3"/>
        <w:spacing w:before="334" w:line="224" w:lineRule="auto"/>
        <w:ind w:left="26"/>
        <w:outlineLvl w:val="0"/>
        <w:rPr>
          <w:sz w:val="31"/>
          <w:szCs w:val="31"/>
        </w:rPr>
      </w:pPr>
      <w:r>
        <w:rPr>
          <w:b/>
          <w:bCs/>
          <w:spacing w:val="6"/>
          <w:sz w:val="31"/>
          <w:szCs w:val="31"/>
        </w:rPr>
        <w:t>第二章</w:t>
      </w:r>
      <w:r>
        <w:rPr>
          <w:spacing w:val="6"/>
          <w:sz w:val="31"/>
          <w:szCs w:val="31"/>
        </w:rPr>
        <w:t xml:space="preserve">   </w:t>
      </w:r>
      <w:r>
        <w:rPr>
          <w:b/>
          <w:bCs/>
          <w:spacing w:val="6"/>
          <w:sz w:val="31"/>
          <w:szCs w:val="31"/>
        </w:rPr>
        <w:t>施工合同协议条款</w:t>
      </w:r>
    </w:p>
    <w:p w14:paraId="3133C19C">
      <w:pPr>
        <w:spacing w:line="431" w:lineRule="auto"/>
        <w:rPr>
          <w:rFonts w:ascii="Arial"/>
          <w:sz w:val="21"/>
        </w:rPr>
      </w:pPr>
    </w:p>
    <w:p w14:paraId="180F6298">
      <w:pPr>
        <w:pStyle w:val="3"/>
        <w:spacing w:before="91" w:line="220" w:lineRule="auto"/>
        <w:ind w:left="25"/>
        <w:outlineLvl w:val="1"/>
        <w:rPr>
          <w:sz w:val="28"/>
          <w:szCs w:val="28"/>
        </w:rPr>
      </w:pPr>
      <w:r>
        <w:rPr>
          <w:b/>
          <w:bCs/>
          <w:spacing w:val="-3"/>
          <w:sz w:val="28"/>
          <w:szCs w:val="28"/>
        </w:rPr>
        <w:t>第一条</w:t>
      </w:r>
      <w:r>
        <w:rPr>
          <w:spacing w:val="-3"/>
          <w:sz w:val="28"/>
          <w:szCs w:val="28"/>
        </w:rPr>
        <w:t xml:space="preserve"> </w:t>
      </w:r>
      <w:r>
        <w:rPr>
          <w:b/>
          <w:bCs/>
          <w:spacing w:val="-3"/>
          <w:sz w:val="28"/>
          <w:szCs w:val="28"/>
        </w:rPr>
        <w:t>合同文件及解释顺序及说明</w:t>
      </w:r>
    </w:p>
    <w:p w14:paraId="0027721B">
      <w:pPr>
        <w:spacing w:line="334" w:lineRule="auto"/>
        <w:rPr>
          <w:rFonts w:ascii="Arial"/>
          <w:sz w:val="21"/>
        </w:rPr>
      </w:pPr>
    </w:p>
    <w:p w14:paraId="642C40F4">
      <w:pPr>
        <w:pStyle w:val="3"/>
        <w:spacing w:before="78" w:line="219" w:lineRule="auto"/>
        <w:ind w:left="521"/>
      </w:pPr>
      <w:r>
        <w:rPr>
          <w:spacing w:val="-3"/>
        </w:rPr>
        <w:t>1.1</w:t>
      </w:r>
      <w:r>
        <w:rPr>
          <w:spacing w:val="-47"/>
        </w:rPr>
        <w:t xml:space="preserve"> </w:t>
      </w:r>
      <w:r>
        <w:rPr>
          <w:spacing w:val="-3"/>
        </w:rPr>
        <w:t>合同文件组成、解释顺序</w:t>
      </w:r>
    </w:p>
    <w:p w14:paraId="714B8189">
      <w:pPr>
        <w:pStyle w:val="3"/>
        <w:spacing w:before="181" w:line="289" w:lineRule="auto"/>
        <w:ind w:left="28" w:firstLine="492"/>
      </w:pPr>
      <w:r>
        <w:rPr>
          <w:spacing w:val="1"/>
        </w:rPr>
        <w:t>1.1.1 本合同签订后双方约定并共同签署的有关工程的洽商、变更、签证等</w:t>
      </w:r>
      <w:r>
        <w:rPr>
          <w:spacing w:val="7"/>
        </w:rPr>
        <w:t xml:space="preserve"> </w:t>
      </w:r>
      <w:r>
        <w:rPr>
          <w:spacing w:val="-3"/>
        </w:rPr>
        <w:t>书面协议或文件</w:t>
      </w:r>
    </w:p>
    <w:p w14:paraId="4FD8F72E">
      <w:pPr>
        <w:pStyle w:val="3"/>
        <w:spacing w:before="181" w:line="219" w:lineRule="auto"/>
        <w:ind w:left="521"/>
      </w:pPr>
      <w:r>
        <w:rPr>
          <w:spacing w:val="-5"/>
        </w:rPr>
        <w:t>1.1.2</w:t>
      </w:r>
      <w:r>
        <w:rPr>
          <w:spacing w:val="11"/>
        </w:rPr>
        <w:t xml:space="preserve"> </w:t>
      </w:r>
      <w:r>
        <w:rPr>
          <w:spacing w:val="-5"/>
        </w:rPr>
        <w:t>协议书</w:t>
      </w:r>
    </w:p>
    <w:p w14:paraId="4B882477">
      <w:pPr>
        <w:pStyle w:val="3"/>
        <w:spacing w:before="184" w:line="219" w:lineRule="auto"/>
        <w:ind w:left="521"/>
      </w:pPr>
      <w:r>
        <w:rPr>
          <w:spacing w:val="-2"/>
        </w:rPr>
        <w:t>1.1.3 施工合同协议条款</w:t>
      </w:r>
    </w:p>
    <w:p w14:paraId="28F1C193">
      <w:pPr>
        <w:pStyle w:val="3"/>
        <w:spacing w:before="180" w:line="219" w:lineRule="auto"/>
        <w:ind w:left="521"/>
      </w:pPr>
      <w:r>
        <w:rPr>
          <w:spacing w:val="-3"/>
        </w:rPr>
        <w:t>1.1.4 合同条款附件</w:t>
      </w:r>
    </w:p>
    <w:p w14:paraId="230E975A">
      <w:pPr>
        <w:pStyle w:val="3"/>
        <w:spacing w:before="184" w:line="219" w:lineRule="auto"/>
        <w:ind w:left="521"/>
      </w:pPr>
      <w:r>
        <w:rPr>
          <w:spacing w:val="-2"/>
        </w:rPr>
        <w:t>1.1.5 标准、规范及有关技术文件</w:t>
      </w:r>
    </w:p>
    <w:p w14:paraId="33FC3FB8">
      <w:pPr>
        <w:pStyle w:val="3"/>
        <w:spacing w:before="183" w:line="221" w:lineRule="auto"/>
        <w:ind w:left="521"/>
      </w:pPr>
      <w:r>
        <w:rPr>
          <w:spacing w:val="-3"/>
        </w:rPr>
        <w:t>1.1.6 施工图纸</w:t>
      </w:r>
    </w:p>
    <w:p w14:paraId="01EF0513">
      <w:pPr>
        <w:pStyle w:val="3"/>
        <w:spacing w:before="177" w:line="346" w:lineRule="auto"/>
        <w:ind w:left="27" w:right="165" w:firstLine="478"/>
      </w:pPr>
      <w:r>
        <w:rPr>
          <w:spacing w:val="-3"/>
        </w:rPr>
        <w:t>上述文件应互为补充和解释，如有不清或互相矛盾之处，以</w:t>
      </w:r>
      <w:r>
        <w:rPr>
          <w:spacing w:val="-4"/>
        </w:rPr>
        <w:t>上面所列顺序在</w:t>
      </w:r>
      <w:r>
        <w:t xml:space="preserve"> </w:t>
      </w:r>
      <w:r>
        <w:rPr>
          <w:spacing w:val="-3"/>
        </w:rPr>
        <w:t>前的为准。</w:t>
      </w:r>
    </w:p>
    <w:p w14:paraId="6C69DAC8">
      <w:pPr>
        <w:pStyle w:val="3"/>
        <w:spacing w:before="36" w:line="219" w:lineRule="auto"/>
        <w:ind w:left="521"/>
      </w:pPr>
      <w:r>
        <w:rPr>
          <w:spacing w:val="-3"/>
        </w:rPr>
        <w:t>1.2 合同文件的其它说明</w:t>
      </w:r>
    </w:p>
    <w:p w14:paraId="7E829940">
      <w:pPr>
        <w:pStyle w:val="3"/>
        <w:spacing w:before="182" w:line="219" w:lineRule="auto"/>
        <w:ind w:left="521"/>
      </w:pPr>
      <w:r>
        <w:rPr>
          <w:spacing w:val="-2"/>
        </w:rPr>
        <w:t>1.2.1</w:t>
      </w:r>
      <w:r>
        <w:rPr>
          <w:spacing w:val="-39"/>
        </w:rPr>
        <w:t xml:space="preserve"> </w:t>
      </w:r>
      <w:r>
        <w:rPr>
          <w:spacing w:val="-2"/>
        </w:rPr>
        <w:t>本合同除使用汉语外，不使用其它语言文字。</w:t>
      </w:r>
    </w:p>
    <w:p w14:paraId="6D40E9B6">
      <w:pPr>
        <w:pStyle w:val="3"/>
        <w:spacing w:before="184" w:line="312" w:lineRule="auto"/>
        <w:ind w:left="24" w:firstLine="496"/>
      </w:pPr>
      <w:r>
        <w:rPr>
          <w:spacing w:val="-4"/>
        </w:rPr>
        <w:t>1.2.2</w:t>
      </w:r>
      <w:r>
        <w:rPr>
          <w:spacing w:val="-51"/>
        </w:rPr>
        <w:t xml:space="preserve"> </w:t>
      </w:r>
      <w:r>
        <w:rPr>
          <w:spacing w:val="-4"/>
        </w:rPr>
        <w:t>适用法律和法规：明示的法律、行政法规：现行的《中华人民共和</w:t>
      </w:r>
      <w:r>
        <w:rPr>
          <w:spacing w:val="-5"/>
        </w:rPr>
        <w:t>国民</w:t>
      </w:r>
      <w:r>
        <w:t xml:space="preserve"> </w:t>
      </w:r>
      <w:r>
        <w:rPr>
          <w:spacing w:val="2"/>
        </w:rPr>
        <w:t>法典》、《中华人民共和国建筑法》、《建设工程质量管</w:t>
      </w:r>
      <w:r>
        <w:rPr>
          <w:spacing w:val="1"/>
        </w:rPr>
        <w:t>理条例》及国家、浙江</w:t>
      </w:r>
      <w:r>
        <w:t xml:space="preserve"> </w:t>
      </w:r>
      <w:r>
        <w:rPr>
          <w:spacing w:val="-1"/>
        </w:rPr>
        <w:t>省、宁波市现行的法律、法规及建设行政主管部门有关规定。</w:t>
      </w:r>
    </w:p>
    <w:p w14:paraId="0612D469">
      <w:pPr>
        <w:pStyle w:val="3"/>
        <w:spacing w:before="182" w:line="220" w:lineRule="auto"/>
        <w:ind w:left="521"/>
      </w:pPr>
      <w:r>
        <w:rPr>
          <w:spacing w:val="-4"/>
        </w:rPr>
        <w:t>1.2.3</w:t>
      </w:r>
      <w:r>
        <w:rPr>
          <w:spacing w:val="-41"/>
        </w:rPr>
        <w:t xml:space="preserve"> </w:t>
      </w:r>
      <w:r>
        <w:rPr>
          <w:spacing w:val="-4"/>
        </w:rPr>
        <w:t>适用标准、规范</w:t>
      </w:r>
    </w:p>
    <w:p w14:paraId="34913C1F">
      <w:pPr>
        <w:pStyle w:val="3"/>
        <w:spacing w:before="180" w:line="219" w:lineRule="auto"/>
        <w:ind w:left="503"/>
      </w:pPr>
      <w:r>
        <w:rPr>
          <w:spacing w:val="-1"/>
        </w:rPr>
        <w:t>适用标准、规范的名称：现行国家、行业及省市有关规范标准。</w:t>
      </w:r>
    </w:p>
    <w:p w14:paraId="0E94A307">
      <w:pPr>
        <w:pStyle w:val="3"/>
        <w:spacing w:before="183" w:line="345" w:lineRule="auto"/>
        <w:ind w:left="29" w:firstLine="505"/>
      </w:pPr>
      <w:r>
        <w:rPr>
          <w:spacing w:val="1"/>
        </w:rPr>
        <w:t>甲方提供标准、规范的时间：根据需要仅提供甲方自行编制的内部标</w:t>
      </w:r>
      <w:r>
        <w:t xml:space="preserve">准、规 </w:t>
      </w:r>
      <w:r>
        <w:rPr>
          <w:spacing w:val="-1"/>
        </w:rPr>
        <w:t>范，其他标准规范乙方根据工程施工需要自备。</w:t>
      </w:r>
    </w:p>
    <w:p w14:paraId="66E3A4C7">
      <w:pPr>
        <w:pStyle w:val="3"/>
        <w:spacing w:before="37" w:line="219" w:lineRule="auto"/>
        <w:ind w:left="526"/>
      </w:pPr>
      <w:r>
        <w:rPr>
          <w:spacing w:val="-1"/>
        </w:rPr>
        <w:t>国内没有相应标准、规范时的约定：根据实际情况另行</w:t>
      </w:r>
      <w:r>
        <w:rPr>
          <w:spacing w:val="-2"/>
        </w:rPr>
        <w:t>协商确定。</w:t>
      </w:r>
    </w:p>
    <w:p w14:paraId="69410998">
      <w:pPr>
        <w:pStyle w:val="3"/>
        <w:spacing w:before="181" w:line="221" w:lineRule="auto"/>
        <w:ind w:left="521"/>
      </w:pPr>
      <w:r>
        <w:rPr>
          <w:spacing w:val="-9"/>
        </w:rPr>
        <w:t>1.2.4</w:t>
      </w:r>
      <w:r>
        <w:rPr>
          <w:spacing w:val="-26"/>
        </w:rPr>
        <w:t xml:space="preserve"> </w:t>
      </w:r>
      <w:r>
        <w:rPr>
          <w:spacing w:val="-9"/>
        </w:rPr>
        <w:t>图纸</w:t>
      </w:r>
    </w:p>
    <w:p w14:paraId="191E3783">
      <w:pPr>
        <w:pStyle w:val="3"/>
        <w:spacing w:before="180" w:line="290" w:lineRule="auto"/>
        <w:ind w:left="22" w:firstLine="492"/>
        <w:rPr>
          <w:highlight w:val="yellow"/>
        </w:rPr>
      </w:pPr>
      <w:r>
        <w:rPr>
          <w:spacing w:val="-2"/>
          <w:highlight w:val="yellow"/>
        </w:rPr>
        <w:t>（1）甲方向乙方提供</w:t>
      </w:r>
      <w:r>
        <w:rPr>
          <w:rFonts w:hint="eastAsia"/>
          <w:spacing w:val="-2"/>
          <w:highlight w:val="yellow"/>
          <w:lang w:val="en-US" w:eastAsia="zh-CN"/>
        </w:rPr>
        <w:t>设备布局</w:t>
      </w:r>
      <w:r>
        <w:rPr>
          <w:spacing w:val="-2"/>
          <w:highlight w:val="yellow"/>
        </w:rPr>
        <w:t>图纸</w:t>
      </w:r>
      <w:r>
        <w:rPr>
          <w:rFonts w:hint="eastAsia"/>
          <w:spacing w:val="-2"/>
          <w:highlight w:val="yellow"/>
          <w:lang w:val="en-US" w:eastAsia="zh-CN"/>
        </w:rPr>
        <w:t>1份电子版CAD图纸（详见附件布局图）。</w:t>
      </w:r>
    </w:p>
    <w:p w14:paraId="7DF67D76">
      <w:pPr>
        <w:pStyle w:val="3"/>
        <w:spacing w:before="181" w:line="288" w:lineRule="auto"/>
        <w:ind w:left="27" w:firstLine="487"/>
      </w:pPr>
      <w:r>
        <w:rPr>
          <w:spacing w:val="-2"/>
        </w:rPr>
        <w:t>（2）甲方对图纸的保密要求: 未经甲方许可不得泄露给第三方或用于本合同</w:t>
      </w:r>
      <w:r>
        <w:t xml:space="preserve"> 项目以外的工程,若发生上述情况,甲方有权</w:t>
      </w:r>
      <w:r>
        <w:rPr>
          <w:spacing w:val="-1"/>
        </w:rPr>
        <w:t>向乙方追究相关法律和经济责任。</w:t>
      </w:r>
    </w:p>
    <w:p w14:paraId="4E728AB0">
      <w:pPr>
        <w:spacing w:line="288" w:lineRule="auto"/>
        <w:sectPr>
          <w:headerReference r:id="rId26" w:type="default"/>
          <w:footerReference r:id="rId27" w:type="default"/>
          <w:pgSz w:w="11906" w:h="16839"/>
          <w:pgMar w:top="1482" w:right="1634" w:bottom="1161" w:left="1785" w:header="871" w:footer="942" w:gutter="0"/>
          <w:cols w:space="720" w:num="1"/>
        </w:sectPr>
      </w:pPr>
    </w:p>
    <w:p w14:paraId="7E8D96BE">
      <w:pPr>
        <w:pStyle w:val="3"/>
        <w:spacing w:before="34" w:line="353" w:lineRule="auto"/>
        <w:ind w:left="21" w:firstLine="493"/>
      </w:pPr>
      <w:r>
        <w:rPr>
          <w:spacing w:val="-2"/>
        </w:rPr>
        <w:t>（3）开工前，乙方应对施工图纸认真核查，积极配合甲方组织的图纸会</w:t>
      </w:r>
      <w:r>
        <w:rPr>
          <w:spacing w:val="-3"/>
        </w:rPr>
        <w:t>审和</w:t>
      </w:r>
      <w:r>
        <w:t xml:space="preserve"> </w:t>
      </w:r>
      <w:r>
        <w:rPr>
          <w:spacing w:val="2"/>
        </w:rPr>
        <w:t>设计技术交底，指出图纸上任何不符合施工常规或规范之外以及</w:t>
      </w:r>
      <w:r>
        <w:rPr>
          <w:spacing w:val="1"/>
        </w:rPr>
        <w:t>图纸中错、漏、</w:t>
      </w:r>
      <w:r>
        <w:t xml:space="preserve"> </w:t>
      </w:r>
      <w:r>
        <w:rPr>
          <w:spacing w:val="2"/>
        </w:rPr>
        <w:t>碰问题，并做好各专业协调工作，若因乙方未能在施工下道工序</w:t>
      </w:r>
      <w:r>
        <w:rPr>
          <w:spacing w:val="1"/>
        </w:rPr>
        <w:t>前书面提出并解</w:t>
      </w:r>
      <w:r>
        <w:t xml:space="preserve"> </w:t>
      </w:r>
      <w:r>
        <w:rPr>
          <w:spacing w:val="-1"/>
        </w:rPr>
        <w:t>决此类问题而造成工程返工和工期损失，乙方承担相应责任。</w:t>
      </w:r>
    </w:p>
    <w:p w14:paraId="1A72C0FC">
      <w:pPr>
        <w:pStyle w:val="3"/>
        <w:spacing w:before="141" w:line="220" w:lineRule="auto"/>
        <w:ind w:left="25"/>
        <w:outlineLvl w:val="1"/>
        <w:rPr>
          <w:sz w:val="28"/>
          <w:szCs w:val="28"/>
        </w:rPr>
      </w:pPr>
      <w:r>
        <w:rPr>
          <w:b/>
          <w:bCs/>
          <w:spacing w:val="-3"/>
          <w:sz w:val="28"/>
          <w:szCs w:val="28"/>
        </w:rPr>
        <w:t>第二条</w:t>
      </w:r>
      <w:r>
        <w:rPr>
          <w:spacing w:val="-3"/>
          <w:sz w:val="28"/>
          <w:szCs w:val="28"/>
        </w:rPr>
        <w:t xml:space="preserve"> </w:t>
      </w:r>
      <w:r>
        <w:rPr>
          <w:b/>
          <w:bCs/>
          <w:spacing w:val="-3"/>
          <w:sz w:val="28"/>
          <w:szCs w:val="28"/>
        </w:rPr>
        <w:t>双方一般权利和义务</w:t>
      </w:r>
    </w:p>
    <w:p w14:paraId="33CEF50F">
      <w:pPr>
        <w:pStyle w:val="3"/>
        <w:spacing w:before="37" w:line="219" w:lineRule="auto"/>
        <w:ind w:left="506"/>
      </w:pPr>
      <w:r>
        <w:rPr>
          <w:spacing w:val="-4"/>
        </w:rPr>
        <w:t>2.1 甲方派驻的工程师（以下简称甲方代表）</w:t>
      </w:r>
    </w:p>
    <w:p w14:paraId="6BEC89F3">
      <w:pPr>
        <w:pStyle w:val="3"/>
        <w:spacing w:before="184" w:line="219" w:lineRule="auto"/>
        <w:ind w:left="503"/>
        <w:rPr>
          <w:highlight w:val="yellow"/>
        </w:rPr>
      </w:pPr>
      <w:r>
        <w:rPr>
          <w:b/>
          <w:bCs/>
          <w:spacing w:val="-2"/>
          <w:highlight w:val="yellow"/>
        </w:rPr>
        <w:t>姓名：</w:t>
      </w:r>
      <w:r>
        <w:rPr>
          <w:rFonts w:hint="eastAsia"/>
          <w:b/>
          <w:bCs/>
          <w:spacing w:val="-2"/>
          <w:highlight w:val="yellow"/>
          <w:lang w:val="en-US" w:eastAsia="zh-CN"/>
        </w:rPr>
        <w:t xml:space="preserve">宋霞兵   </w:t>
      </w:r>
      <w:r>
        <w:rPr>
          <w:spacing w:val="-2"/>
          <w:highlight w:val="yellow"/>
        </w:rPr>
        <w:t xml:space="preserve"> </w:t>
      </w:r>
      <w:r>
        <w:rPr>
          <w:rFonts w:hint="eastAsia"/>
          <w:spacing w:val="-2"/>
          <w:highlight w:val="yellow"/>
          <w:lang w:val="en-US" w:eastAsia="zh-CN"/>
        </w:rPr>
        <w:t>手机号：18258118626</w:t>
      </w:r>
      <w:r>
        <w:rPr>
          <w:b/>
          <w:bCs/>
          <w:spacing w:val="-2"/>
          <w:highlight w:val="yellow"/>
        </w:rPr>
        <w:t>；</w:t>
      </w:r>
    </w:p>
    <w:p w14:paraId="264F9278">
      <w:pPr>
        <w:pStyle w:val="3"/>
        <w:spacing w:before="178" w:line="353" w:lineRule="auto"/>
        <w:ind w:left="23" w:firstLine="480"/>
        <w:jc w:val="both"/>
      </w:pPr>
      <w:r>
        <w:rPr>
          <w:spacing w:val="2"/>
        </w:rPr>
        <w:t>职权: 对工程进度、质量、安全、成本及合同执行情</w:t>
      </w:r>
      <w:r>
        <w:rPr>
          <w:spacing w:val="1"/>
        </w:rPr>
        <w:t>况进行监督和检查，负</w:t>
      </w:r>
      <w:r>
        <w:t xml:space="preserve"> </w:t>
      </w:r>
      <w:r>
        <w:rPr>
          <w:spacing w:val="2"/>
        </w:rPr>
        <w:t>责设计问题的处理，进行设计变更、联系单及工程进度款的</w:t>
      </w:r>
      <w:r>
        <w:rPr>
          <w:spacing w:val="1"/>
        </w:rPr>
        <w:t>签证。（详细的权限</w:t>
      </w:r>
      <w:r>
        <w:t xml:space="preserve"> </w:t>
      </w:r>
      <w:r>
        <w:rPr>
          <w:spacing w:val="2"/>
        </w:rPr>
        <w:t>根据甲方公司相关规定执行，即按照甲方工作流程，由甲方</w:t>
      </w:r>
      <w:r>
        <w:rPr>
          <w:spacing w:val="1"/>
        </w:rPr>
        <w:t>代表签字并加盖项目</w:t>
      </w:r>
      <w:r>
        <w:t xml:space="preserve"> </w:t>
      </w:r>
      <w:r>
        <w:rPr>
          <w:spacing w:val="-2"/>
        </w:rPr>
        <w:t>章方可有效）。</w:t>
      </w:r>
    </w:p>
    <w:p w14:paraId="50C8FFCD">
      <w:pPr>
        <w:pStyle w:val="3"/>
        <w:spacing w:before="34" w:line="219" w:lineRule="auto"/>
        <w:ind w:left="506"/>
      </w:pPr>
      <w:r>
        <w:rPr>
          <w:spacing w:val="-2"/>
        </w:rPr>
        <w:t>2.2</w:t>
      </w:r>
      <w:r>
        <w:rPr>
          <w:spacing w:val="-22"/>
        </w:rPr>
        <w:t xml:space="preserve"> </w:t>
      </w:r>
      <w:r>
        <w:rPr>
          <w:spacing w:val="-2"/>
        </w:rPr>
        <w:t>乙方派驻的项目总负责（乙方授权代表/项目经理）</w:t>
      </w:r>
    </w:p>
    <w:p w14:paraId="1CB6B471">
      <w:pPr>
        <w:pStyle w:val="3"/>
        <w:spacing w:before="261" w:line="347" w:lineRule="auto"/>
        <w:ind w:left="24" w:right="106" w:firstLine="479"/>
        <w:rPr>
          <w:highlight w:val="yellow"/>
        </w:rPr>
      </w:pPr>
      <w:r>
        <w:rPr>
          <w:b/>
          <w:bCs/>
          <w:spacing w:val="-10"/>
          <w:highlight w:val="yellow"/>
        </w:rPr>
        <w:t>姓名:</w:t>
      </w:r>
      <w:r>
        <w:rPr>
          <w:spacing w:val="-10"/>
          <w:highlight w:val="yellow"/>
        </w:rPr>
        <w:t xml:space="preserve"> </w:t>
      </w:r>
      <w:r>
        <w:rPr>
          <w:rFonts w:hint="eastAsia"/>
          <w:b/>
          <w:bCs/>
          <w:spacing w:val="-10"/>
          <w:highlight w:val="yellow"/>
          <w:u w:val="single" w:color="auto"/>
          <w:lang w:val="en-US" w:eastAsia="zh-CN"/>
        </w:rPr>
        <w:t xml:space="preserve">   </w:t>
      </w:r>
      <w:r>
        <w:rPr>
          <w:spacing w:val="-10"/>
          <w:highlight w:val="yellow"/>
          <w:u w:val="single" w:color="auto"/>
        </w:rPr>
        <w:t xml:space="preserve"> </w:t>
      </w:r>
      <w:r>
        <w:rPr>
          <w:b/>
          <w:bCs/>
          <w:spacing w:val="-10"/>
          <w:highlight w:val="yellow"/>
          <w:u w:val="single" w:color="auto"/>
        </w:rPr>
        <w:t>，</w:t>
      </w:r>
      <w:r>
        <w:rPr>
          <w:b/>
          <w:bCs/>
          <w:spacing w:val="-10"/>
          <w:highlight w:val="yellow"/>
        </w:rPr>
        <w:t>身份证号：</w:t>
      </w:r>
      <w:r>
        <w:rPr>
          <w:spacing w:val="-10"/>
          <w:highlight w:val="yellow"/>
          <w:u w:val="single" w:color="auto"/>
        </w:rPr>
        <w:t xml:space="preserve"> </w:t>
      </w:r>
      <w:r>
        <w:rPr>
          <w:rFonts w:hint="eastAsia"/>
          <w:b/>
          <w:bCs/>
          <w:spacing w:val="-10"/>
          <w:highlight w:val="yellow"/>
          <w:u w:val="single" w:color="auto"/>
          <w:lang w:val="en-US" w:eastAsia="zh-CN"/>
        </w:rPr>
        <w:t xml:space="preserve">    </w:t>
      </w:r>
      <w:r>
        <w:rPr>
          <w:b/>
          <w:bCs/>
          <w:spacing w:val="-10"/>
          <w:highlight w:val="yellow"/>
          <w:u w:val="single" w:color="auto"/>
        </w:rPr>
        <w:t>，</w:t>
      </w:r>
      <w:r>
        <w:rPr>
          <w:b/>
          <w:bCs/>
          <w:spacing w:val="-10"/>
          <w:highlight w:val="yellow"/>
        </w:rPr>
        <w:t>手机号：</w:t>
      </w:r>
      <w:r>
        <w:rPr>
          <w:rFonts w:hint="eastAsia"/>
          <w:b/>
          <w:bCs/>
          <w:spacing w:val="-10"/>
          <w:highlight w:val="yellow"/>
          <w:u w:val="single" w:color="auto"/>
          <w:lang w:val="en-US" w:eastAsia="zh-CN"/>
        </w:rPr>
        <w:t xml:space="preserve">     </w:t>
      </w:r>
      <w:r>
        <w:rPr>
          <w:b/>
          <w:bCs/>
          <w:spacing w:val="-11"/>
          <w:highlight w:val="yellow"/>
        </w:rPr>
        <w:t>，</w:t>
      </w:r>
      <w:r>
        <w:rPr>
          <w:highlight w:val="yellow"/>
        </w:rPr>
        <w:t xml:space="preserve"> </w:t>
      </w:r>
      <w:r>
        <w:rPr>
          <w:b/>
          <w:bCs/>
          <w:spacing w:val="-6"/>
          <w:highlight w:val="yellow"/>
        </w:rPr>
        <w:t>职务:</w:t>
      </w:r>
      <w:r>
        <w:rPr>
          <w:spacing w:val="10"/>
          <w:highlight w:val="yellow"/>
          <w:u w:val="single" w:color="auto"/>
        </w:rPr>
        <w:t xml:space="preserve">  </w:t>
      </w:r>
      <w:r>
        <w:rPr>
          <w:b/>
          <w:bCs/>
          <w:spacing w:val="-6"/>
          <w:highlight w:val="yellow"/>
          <w:u w:val="single" w:color="auto"/>
        </w:rPr>
        <w:t>项目经理</w:t>
      </w:r>
      <w:r>
        <w:rPr>
          <w:spacing w:val="18"/>
          <w:highlight w:val="yellow"/>
          <w:u w:val="single" w:color="auto"/>
        </w:rPr>
        <w:t xml:space="preserve">  </w:t>
      </w:r>
      <w:r>
        <w:rPr>
          <w:b/>
          <w:bCs/>
          <w:spacing w:val="-6"/>
          <w:highlight w:val="yellow"/>
          <w:u w:val="single" w:color="auto"/>
        </w:rPr>
        <w:t>。</w:t>
      </w:r>
    </w:p>
    <w:p w14:paraId="43FCA131">
      <w:pPr>
        <w:pStyle w:val="3"/>
        <w:spacing w:before="316" w:line="355" w:lineRule="auto"/>
        <w:ind w:left="22" w:right="165" w:firstLine="481"/>
        <w:jc w:val="both"/>
      </w:pPr>
      <w:r>
        <w:rPr>
          <w:spacing w:val="-1"/>
        </w:rPr>
        <w:t>职权:进行“质量控制、进度控制、成本控制（甲乙双方</w:t>
      </w:r>
      <w:r>
        <w:rPr>
          <w:spacing w:val="9"/>
        </w:rPr>
        <w:t>），</w:t>
      </w:r>
      <w:r>
        <w:rPr>
          <w:spacing w:val="-1"/>
        </w:rPr>
        <w:t>安全管理、合</w:t>
      </w:r>
      <w:r>
        <w:rPr>
          <w:spacing w:val="1"/>
        </w:rPr>
        <w:t xml:space="preserve"> </w:t>
      </w:r>
      <w:r>
        <w:rPr>
          <w:spacing w:val="-5"/>
        </w:rPr>
        <w:t>同管理、信息管理，关系协调</w:t>
      </w:r>
      <w:r>
        <w:rPr>
          <w:spacing w:val="-83"/>
        </w:rPr>
        <w:t xml:space="preserve"> </w:t>
      </w:r>
      <w:r>
        <w:rPr>
          <w:spacing w:val="-5"/>
        </w:rPr>
        <w:t>”，围绕“三控三管一协调</w:t>
      </w:r>
      <w:r>
        <w:rPr>
          <w:spacing w:val="-88"/>
        </w:rPr>
        <w:t xml:space="preserve"> </w:t>
      </w:r>
      <w:r>
        <w:rPr>
          <w:spacing w:val="-5"/>
        </w:rPr>
        <w:t>”在开展工作。乙方特</w:t>
      </w:r>
      <w:r>
        <w:t xml:space="preserve"> </w:t>
      </w:r>
      <w:r>
        <w:rPr>
          <w:spacing w:val="-3"/>
        </w:rPr>
        <w:t>别授权其项目经理对甲方通知函件的签收，乙方项目经理签收视为乙方签收，同</w:t>
      </w:r>
      <w:r>
        <w:rPr>
          <w:spacing w:val="1"/>
        </w:rPr>
        <w:t xml:space="preserve"> </w:t>
      </w:r>
      <w:r>
        <w:rPr>
          <w:spacing w:val="-3"/>
        </w:rPr>
        <w:t>时乙方应对乙方项目经理的行为负责，对于乙方项目经理所做的声明或签发的文</w:t>
      </w:r>
      <w:r>
        <w:rPr>
          <w:spacing w:val="1"/>
        </w:rPr>
        <w:t xml:space="preserve"> </w:t>
      </w:r>
      <w:r>
        <w:rPr>
          <w:spacing w:val="-3"/>
        </w:rPr>
        <w:t>件，甲方均可向乙方主张权利。确保甲方委派的施工任务保质保量按时完成，对</w:t>
      </w:r>
      <w:r>
        <w:rPr>
          <w:spacing w:val="1"/>
        </w:rPr>
        <w:t xml:space="preserve"> </w:t>
      </w:r>
      <w:r>
        <w:t>乙方工程负责，未经甲方书面同意，乙方派驻</w:t>
      </w:r>
      <w:r>
        <w:rPr>
          <w:spacing w:val="-1"/>
        </w:rPr>
        <w:t>的项目经理不得变更。</w:t>
      </w:r>
    </w:p>
    <w:p w14:paraId="4542686D">
      <w:pPr>
        <w:pStyle w:val="3"/>
        <w:spacing w:line="219" w:lineRule="auto"/>
        <w:ind w:left="506"/>
      </w:pPr>
      <w:r>
        <w:rPr>
          <w:spacing w:val="-6"/>
        </w:rPr>
        <w:t>2.3</w:t>
      </w:r>
      <w:r>
        <w:rPr>
          <w:spacing w:val="-20"/>
        </w:rPr>
        <w:t xml:space="preserve"> </w:t>
      </w:r>
      <w:r>
        <w:rPr>
          <w:spacing w:val="-6"/>
        </w:rPr>
        <w:t>甲方权利义务</w:t>
      </w:r>
    </w:p>
    <w:p w14:paraId="164629FF">
      <w:pPr>
        <w:pStyle w:val="3"/>
        <w:spacing w:before="184" w:line="219" w:lineRule="auto"/>
        <w:ind w:left="506"/>
      </w:pPr>
      <w:r>
        <w:rPr>
          <w:spacing w:val="-1"/>
        </w:rPr>
        <w:t>2.3.1 甲方应按约定的时间和要求完成以</w:t>
      </w:r>
      <w:r>
        <w:rPr>
          <w:spacing w:val="-2"/>
        </w:rPr>
        <w:t>下工作:</w:t>
      </w:r>
    </w:p>
    <w:p w14:paraId="0333A145">
      <w:pPr>
        <w:pStyle w:val="3"/>
        <w:spacing w:before="180" w:line="219" w:lineRule="auto"/>
        <w:ind w:left="545"/>
      </w:pPr>
      <w:r>
        <w:rPr>
          <w:spacing w:val="-3"/>
        </w:rPr>
        <w:t>(1)施工临</w:t>
      </w:r>
      <w:r>
        <w:rPr>
          <w:rFonts w:hint="eastAsia"/>
          <w:spacing w:val="-3"/>
          <w:lang w:val="en-US" w:eastAsia="zh-CN"/>
        </w:rPr>
        <w:t>时</w:t>
      </w:r>
      <w:r>
        <w:rPr>
          <w:spacing w:val="-3"/>
        </w:rPr>
        <w:t>用地将由甲方提供和指定。</w:t>
      </w:r>
    </w:p>
    <w:p w14:paraId="5E6D08DC">
      <w:pPr>
        <w:pStyle w:val="3"/>
        <w:spacing w:before="184" w:line="289" w:lineRule="auto"/>
        <w:ind w:left="22" w:right="2" w:firstLine="523"/>
      </w:pPr>
      <w:r>
        <w:rPr>
          <w:spacing w:val="-4"/>
        </w:rPr>
        <w:t>(2)图纸会审和设计交底时间：开工前</w:t>
      </w:r>
      <w:r>
        <w:rPr>
          <w:spacing w:val="-38"/>
        </w:rPr>
        <w:t xml:space="preserve"> </w:t>
      </w:r>
      <w:r>
        <w:rPr>
          <w:spacing w:val="-4"/>
        </w:rPr>
        <w:t>5</w:t>
      </w:r>
      <w:r>
        <w:rPr>
          <w:spacing w:val="-46"/>
        </w:rPr>
        <w:t xml:space="preserve"> </w:t>
      </w:r>
      <w:r>
        <w:rPr>
          <w:spacing w:val="-4"/>
        </w:rPr>
        <w:t>天甲方组织进行设计图纸交底及图纸</w:t>
      </w:r>
      <w:r>
        <w:t xml:space="preserve"> </w:t>
      </w:r>
      <w:r>
        <w:rPr>
          <w:spacing w:val="-3"/>
        </w:rPr>
        <w:t>会审；</w:t>
      </w:r>
    </w:p>
    <w:p w14:paraId="713AE2FF">
      <w:pPr>
        <w:spacing w:line="289" w:lineRule="auto"/>
        <w:sectPr>
          <w:footerReference r:id="rId28" w:type="default"/>
          <w:pgSz w:w="11906" w:h="16839"/>
          <w:pgMar w:top="1482" w:right="1634" w:bottom="1161" w:left="1785" w:header="871" w:footer="942" w:gutter="0"/>
          <w:cols w:space="720" w:num="1"/>
        </w:sectPr>
      </w:pPr>
    </w:p>
    <w:p w14:paraId="00CFFE30">
      <w:pPr>
        <w:pStyle w:val="3"/>
        <w:spacing w:before="36" w:line="288" w:lineRule="auto"/>
        <w:ind w:left="22" w:firstLine="523"/>
      </w:pPr>
      <w:r>
        <w:rPr>
          <w:spacing w:val="-3"/>
        </w:rPr>
        <w:t>(3)甲方有权参与乙方人工清包队伍的选择考察，选择符合甲方质量要求的队</w:t>
      </w:r>
      <w:r>
        <w:rPr>
          <w:spacing w:val="4"/>
        </w:rPr>
        <w:t xml:space="preserve"> </w:t>
      </w:r>
      <w:r>
        <w:t>伍进行施工。甲方有权要求、责令乙方清退不符合甲方</w:t>
      </w:r>
      <w:r>
        <w:rPr>
          <w:spacing w:val="-1"/>
        </w:rPr>
        <w:t>质量要求的清包队伍；</w:t>
      </w:r>
    </w:p>
    <w:p w14:paraId="2020CD51">
      <w:pPr>
        <w:pStyle w:val="3"/>
        <w:spacing w:before="183" w:line="290" w:lineRule="auto"/>
        <w:ind w:left="26" w:right="2" w:firstLine="519"/>
      </w:pPr>
      <w:r>
        <w:rPr>
          <w:spacing w:val="4"/>
        </w:rPr>
        <w:t>(4)甲方有权要求乙方进行调整其工作质量或行为不符合合同要求且不接受</w:t>
      </w:r>
      <w:r>
        <w:t xml:space="preserve"> </w:t>
      </w:r>
      <w:r>
        <w:rPr>
          <w:spacing w:val="-2"/>
        </w:rPr>
        <w:t>指导的工作人员及分包商；</w:t>
      </w:r>
    </w:p>
    <w:p w14:paraId="0B38A94F">
      <w:pPr>
        <w:pStyle w:val="3"/>
        <w:spacing w:before="178" w:line="290" w:lineRule="auto"/>
        <w:ind w:left="23" w:firstLine="522"/>
      </w:pPr>
      <w:r>
        <w:rPr>
          <w:spacing w:val="-3"/>
        </w:rPr>
        <w:t>(5)根据厂区和现场管理等实际需要，甲方可对施工现场布置进行调整、对设</w:t>
      </w:r>
      <w:r>
        <w:rPr>
          <w:spacing w:val="4"/>
        </w:rPr>
        <w:t xml:space="preserve"> </w:t>
      </w:r>
      <w:r>
        <w:t>计图纸进行变更。乙方应无条件予以配合执行，</w:t>
      </w:r>
      <w:r>
        <w:rPr>
          <w:spacing w:val="-1"/>
        </w:rPr>
        <w:t>并在规定的时间内完成；</w:t>
      </w:r>
    </w:p>
    <w:p w14:paraId="3F1EE3F3">
      <w:pPr>
        <w:pStyle w:val="3"/>
        <w:spacing w:before="179" w:line="290" w:lineRule="auto"/>
        <w:ind w:left="26" w:right="2" w:firstLine="519"/>
      </w:pPr>
      <w:r>
        <w:rPr>
          <w:spacing w:val="4"/>
        </w:rPr>
        <w:t>(6)甲方有权在乙方施工场地内安装闭路监控系统设备，乙方负责维护和管</w:t>
      </w:r>
      <w:r>
        <w:t xml:space="preserve"> </w:t>
      </w:r>
      <w:r>
        <w:rPr>
          <w:spacing w:val="-1"/>
        </w:rPr>
        <w:t>理，保证工程结束后移交甲方。若发生损坏，由乙方赔偿；</w:t>
      </w:r>
    </w:p>
    <w:p w14:paraId="1A041DFE">
      <w:pPr>
        <w:pStyle w:val="3"/>
        <w:spacing w:before="184" w:line="339" w:lineRule="auto"/>
        <w:ind w:left="22" w:firstLine="523"/>
      </w:pPr>
      <w:r>
        <w:rPr>
          <w:spacing w:val="4"/>
        </w:rPr>
        <w:t>(7)如乙方收到甲方工程进度款后未按与第三方合同约定支付款项而发生欠</w:t>
      </w:r>
      <w:r>
        <w:t xml:space="preserve"> </w:t>
      </w:r>
      <w:r>
        <w:rPr>
          <w:spacing w:val="2"/>
        </w:rPr>
        <w:t>款行为的，甲方有权在向乙方支付工程进度款时召集被拖欠人</w:t>
      </w:r>
      <w:r>
        <w:rPr>
          <w:spacing w:val="1"/>
        </w:rPr>
        <w:t>，监督乙方将拖欠</w:t>
      </w:r>
      <w:r>
        <w:t xml:space="preserve"> </w:t>
      </w:r>
      <w:r>
        <w:rPr>
          <w:spacing w:val="2"/>
        </w:rPr>
        <w:t>款项支付被拖欠人。如乙方发生严重拖欠款项事件，经核实后</w:t>
      </w:r>
      <w:r>
        <w:rPr>
          <w:spacing w:val="1"/>
        </w:rPr>
        <w:t>，甲方有权从其工</w:t>
      </w:r>
      <w:r>
        <w:t xml:space="preserve"> </w:t>
      </w:r>
      <w:r>
        <w:rPr>
          <w:spacing w:val="2"/>
        </w:rPr>
        <w:t>程进度款和工程结算款中直接提取，由甲方直接支付该类款项</w:t>
      </w:r>
      <w:r>
        <w:rPr>
          <w:spacing w:val="1"/>
        </w:rPr>
        <w:t>给被拖欠人，乙方</w:t>
      </w:r>
      <w:r>
        <w:t xml:space="preserve"> </w:t>
      </w:r>
      <w:r>
        <w:rPr>
          <w:spacing w:val="2"/>
        </w:rPr>
        <w:t>不得有任何异议。乙方有拖欠、克扣工人劳动报酬行为的，甲</w:t>
      </w:r>
      <w:r>
        <w:rPr>
          <w:spacing w:val="1"/>
        </w:rPr>
        <w:t>方有权采取下列任</w:t>
      </w:r>
      <w:r>
        <w:t xml:space="preserve"> </w:t>
      </w:r>
      <w:r>
        <w:rPr>
          <w:spacing w:val="-2"/>
        </w:rPr>
        <w:t>一或全部措施，乙方并应赔偿因此而给甲方造成的一切损失：1、在乙方工程款中</w:t>
      </w:r>
      <w:r>
        <w:rPr>
          <w:spacing w:val="14"/>
        </w:rPr>
        <w:t xml:space="preserve"> </w:t>
      </w:r>
      <w:r>
        <w:rPr>
          <w:spacing w:val="-1"/>
        </w:rPr>
        <w:t>扣除相应款项，直接支付给乙方所属工人；2、解除合同。</w:t>
      </w:r>
    </w:p>
    <w:p w14:paraId="0727027A">
      <w:pPr>
        <w:pStyle w:val="3"/>
        <w:spacing w:before="183" w:line="219" w:lineRule="auto"/>
        <w:ind w:left="505"/>
      </w:pPr>
      <w:r>
        <w:rPr>
          <w:spacing w:val="-1"/>
        </w:rPr>
        <w:t>（8）</w:t>
      </w:r>
    </w:p>
    <w:p w14:paraId="1A6C9F45">
      <w:pPr>
        <w:pStyle w:val="3"/>
        <w:spacing w:before="181" w:line="219" w:lineRule="auto"/>
        <w:ind w:left="502"/>
      </w:pPr>
      <w:r>
        <w:t>施工单位乙方需要配合</w:t>
      </w:r>
      <w:r>
        <w:rPr>
          <w:rFonts w:hint="eastAsia"/>
          <w:lang w:val="en-US" w:eastAsia="zh-CN"/>
        </w:rPr>
        <w:t>甲方各类手续</w:t>
      </w:r>
      <w:r>
        <w:t>审批、核准和备案手</w:t>
      </w:r>
      <w:r>
        <w:rPr>
          <w:spacing w:val="-1"/>
        </w:rPr>
        <w:t>续的资料准备和验收。</w:t>
      </w:r>
    </w:p>
    <w:p w14:paraId="0D7DB208">
      <w:pPr>
        <w:pStyle w:val="3"/>
        <w:spacing w:before="184" w:line="219" w:lineRule="auto"/>
        <w:ind w:left="506"/>
      </w:pPr>
      <w:r>
        <w:rPr>
          <w:spacing w:val="-6"/>
        </w:rPr>
        <w:t>2.4</w:t>
      </w:r>
      <w:r>
        <w:rPr>
          <w:spacing w:val="-20"/>
        </w:rPr>
        <w:t xml:space="preserve"> </w:t>
      </w:r>
      <w:r>
        <w:rPr>
          <w:spacing w:val="-6"/>
        </w:rPr>
        <w:t>乙方权利义务</w:t>
      </w:r>
    </w:p>
    <w:p w14:paraId="25E6BF6B">
      <w:pPr>
        <w:pStyle w:val="3"/>
        <w:spacing w:before="181" w:line="219" w:lineRule="auto"/>
        <w:ind w:left="506"/>
      </w:pPr>
      <w:r>
        <w:t>2.4.1</w:t>
      </w:r>
      <w:r>
        <w:rPr>
          <w:spacing w:val="-28"/>
        </w:rPr>
        <w:t xml:space="preserve"> </w:t>
      </w:r>
      <w:r>
        <w:t>乙方应按约定时间和要求，完成以下工作:</w:t>
      </w:r>
    </w:p>
    <w:p w14:paraId="442AB743">
      <w:pPr>
        <w:pStyle w:val="3"/>
        <w:spacing w:before="182" w:line="219" w:lineRule="auto"/>
        <w:ind w:left="545"/>
      </w:pPr>
      <w:r>
        <w:rPr>
          <w:spacing w:val="2"/>
        </w:rPr>
        <w:t>(1)应提供计划、报表的名称及完成时间:</w:t>
      </w:r>
    </w:p>
    <w:p w14:paraId="174F8DEB">
      <w:pPr>
        <w:pStyle w:val="3"/>
        <w:spacing w:before="180" w:line="290" w:lineRule="auto"/>
        <w:ind w:left="63" w:firstLine="563"/>
      </w:pPr>
      <w:r>
        <w:pict>
          <v:shape id="_x0000_s1027" o:spid="_x0000_s1027" style="position:absolute;left:0pt;margin-left:26.7pt;margin-top:9.2pt;height:12.1pt;width:12.05pt;z-index:251665408;mso-width-relative:page;mso-height-relative:page;" filled="f" stroked="t" coordsize="241,242" path="m240,120c240,186,186,240,120,240c54,240,0,186,0,120c0,54,54,0,120,0c186,0,240,54,240,120e">
            <v:fill on="f" focussize="0,0"/>
            <v:stroke weight="0.05pt" color="#000000" miterlimit="2" joinstyle="bevel" endcap="square"/>
            <v:imagedata o:title=""/>
            <o:lock v:ext="edit"/>
          </v:shape>
        </w:pict>
      </w:r>
      <w:r>
        <w:rPr>
          <w:spacing w:val="-1"/>
          <w:sz w:val="19"/>
          <w:szCs w:val="19"/>
        </w:rPr>
        <w:t xml:space="preserve">1  </w:t>
      </w:r>
      <w:r>
        <w:rPr>
          <w:spacing w:val="-1"/>
        </w:rPr>
        <w:t>开工前</w:t>
      </w:r>
      <w:r>
        <w:rPr>
          <w:b/>
          <w:bCs/>
          <w:color w:val="auto"/>
          <w:spacing w:val="-27"/>
          <w:highlight w:val="yellow"/>
        </w:rPr>
        <w:t xml:space="preserve"> </w:t>
      </w:r>
      <w:r>
        <w:rPr>
          <w:rFonts w:hint="eastAsia"/>
          <w:b/>
          <w:bCs/>
          <w:color w:val="auto"/>
          <w:spacing w:val="-1"/>
          <w:highlight w:val="yellow"/>
          <w:lang w:val="en-US" w:eastAsia="zh-CN"/>
        </w:rPr>
        <w:t>15</w:t>
      </w:r>
      <w:r>
        <w:rPr>
          <w:b/>
          <w:bCs/>
          <w:color w:val="auto"/>
          <w:spacing w:val="-1"/>
          <w:highlight w:val="yellow"/>
        </w:rPr>
        <w:t>天</w:t>
      </w:r>
      <w:r>
        <w:rPr>
          <w:spacing w:val="-1"/>
        </w:rPr>
        <w:t>内乙方须向甲方提交《施工组织设计》、《施工总进</w:t>
      </w:r>
      <w:r>
        <w:t xml:space="preserve"> </w:t>
      </w:r>
      <w:r>
        <w:rPr>
          <w:spacing w:val="-1"/>
        </w:rPr>
        <w:t>度计划》（网络图和横道图）并审批通过；</w:t>
      </w:r>
    </w:p>
    <w:p w14:paraId="62F877B7">
      <w:pPr>
        <w:spacing w:line="290" w:lineRule="auto"/>
        <w:sectPr>
          <w:footerReference r:id="rId29" w:type="default"/>
          <w:pgSz w:w="11906" w:h="16839"/>
          <w:pgMar w:top="1482" w:right="1634" w:bottom="1161" w:left="1785" w:header="871" w:footer="942" w:gutter="0"/>
          <w:cols w:space="720" w:num="1"/>
        </w:sectPr>
      </w:pPr>
    </w:p>
    <w:p w14:paraId="46FFC84E">
      <w:pPr>
        <w:pStyle w:val="3"/>
        <w:spacing w:before="33" w:line="313" w:lineRule="auto"/>
        <w:ind w:left="22" w:right="80" w:firstLine="479"/>
      </w:pPr>
      <w:r>
        <w:t>② 每月</w:t>
      </w:r>
      <w:r>
        <w:rPr>
          <w:spacing w:val="-45"/>
        </w:rPr>
        <w:t xml:space="preserve"> </w:t>
      </w:r>
      <w:r>
        <w:t>25 日向甲方报送当月已完实</w:t>
      </w:r>
      <w:r>
        <w:rPr>
          <w:spacing w:val="-1"/>
        </w:rPr>
        <w:t>际工程量月报及次月进度计</w:t>
      </w:r>
      <w:r>
        <w:t xml:space="preserve"> </w:t>
      </w:r>
      <w:r>
        <w:rPr>
          <w:spacing w:val="2"/>
        </w:rPr>
        <w:t>划表、工料机计划表及资金使用计划表。</w:t>
      </w:r>
    </w:p>
    <w:p w14:paraId="3B1A9A52">
      <w:pPr>
        <w:pStyle w:val="3"/>
        <w:spacing w:before="181" w:line="354" w:lineRule="auto"/>
        <w:ind w:left="22" w:right="80" w:firstLine="480"/>
        <w:jc w:val="both"/>
      </w:pPr>
      <w:r>
        <w:rPr>
          <w:rFonts w:hint="eastAsia"/>
          <w:spacing w:val="2"/>
          <w:lang w:val="en-US" w:eastAsia="zh-CN"/>
        </w:rPr>
        <w:t>③</w:t>
      </w:r>
      <w:r>
        <w:rPr>
          <w:spacing w:val="2"/>
        </w:rPr>
        <w:t>对于</w:t>
      </w:r>
      <w:r>
        <w:rPr>
          <w:rFonts w:hint="eastAsia"/>
          <w:spacing w:val="2"/>
          <w:lang w:val="en-US" w:eastAsia="zh-CN"/>
        </w:rPr>
        <w:t>结算</w:t>
      </w:r>
      <w:r>
        <w:rPr>
          <w:spacing w:val="2"/>
        </w:rPr>
        <w:t>审核费用，甲方支付基本审核费用，</w:t>
      </w:r>
      <w:r>
        <w:rPr>
          <w:rFonts w:hint="eastAsia"/>
          <w:spacing w:val="2"/>
          <w:lang w:val="en-US" w:eastAsia="zh-CN"/>
        </w:rPr>
        <w:t>核</w:t>
      </w:r>
      <w:r>
        <w:rPr>
          <w:spacing w:val="2"/>
        </w:rPr>
        <w:t>增、减追加审计费</w:t>
      </w:r>
      <w:r>
        <w:rPr>
          <w:spacing w:val="1"/>
        </w:rPr>
        <w:t>用由乙方</w:t>
      </w:r>
      <w:r>
        <w:t>承担，即核减额部分在送审造价</w:t>
      </w:r>
      <w:r>
        <w:rPr>
          <w:spacing w:val="-46"/>
        </w:rPr>
        <w:t xml:space="preserve"> </w:t>
      </w:r>
      <w:r>
        <w:t>5%以内的审核费用由</w:t>
      </w:r>
      <w:r>
        <w:rPr>
          <w:spacing w:val="-1"/>
        </w:rPr>
        <w:t>甲方承担，核减额超出送审</w:t>
      </w:r>
      <w:r>
        <w:rPr>
          <w:spacing w:val="-2"/>
        </w:rPr>
        <w:t>造价</w:t>
      </w:r>
      <w:r>
        <w:rPr>
          <w:spacing w:val="-46"/>
        </w:rPr>
        <w:t xml:space="preserve"> </w:t>
      </w:r>
      <w:r>
        <w:rPr>
          <w:spacing w:val="-2"/>
        </w:rPr>
        <w:t>5%以外的部分按</w:t>
      </w:r>
      <w:r>
        <w:rPr>
          <w:spacing w:val="-46"/>
        </w:rPr>
        <w:t xml:space="preserve"> </w:t>
      </w:r>
      <w:r>
        <w:rPr>
          <w:spacing w:val="-2"/>
        </w:rPr>
        <w:t>5%计审计追加费，该部分审计追</w:t>
      </w:r>
      <w:r>
        <w:rPr>
          <w:spacing w:val="-3"/>
        </w:rPr>
        <w:t>加费由乙方承担。即核增减</w:t>
      </w:r>
      <w:r>
        <w:t>追加费=（核减额—送审造价×5%）</w:t>
      </w:r>
      <w:r>
        <w:rPr>
          <w:spacing w:val="-58"/>
        </w:rPr>
        <w:t xml:space="preserve"> </w:t>
      </w:r>
      <w:r>
        <w:t>×5%+核增额×5%；无论甲方是否委托中介审</w:t>
      </w:r>
      <w:r>
        <w:rPr>
          <w:spacing w:val="-1"/>
        </w:rPr>
        <w:t>计，乙方支付部分由甲方均有权从应付工程款中扣除。</w:t>
      </w:r>
    </w:p>
    <w:p w14:paraId="18347F17">
      <w:pPr>
        <w:pStyle w:val="3"/>
        <w:spacing w:before="34" w:line="217" w:lineRule="auto"/>
        <w:ind w:left="501"/>
      </w:pPr>
      <w:r>
        <w:rPr>
          <w:rFonts w:hint="eastAsia"/>
          <w:spacing w:val="-1"/>
          <w:lang w:val="en-US" w:eastAsia="zh-CN"/>
        </w:rPr>
        <w:t>④</w:t>
      </w:r>
      <w:r>
        <w:rPr>
          <w:spacing w:val="-1"/>
        </w:rPr>
        <w:t>甲方要求的其它有必要的报表或施工计划。</w:t>
      </w:r>
    </w:p>
    <w:p w14:paraId="76AE5F7A">
      <w:pPr>
        <w:pStyle w:val="3"/>
        <w:spacing w:before="186" w:line="219" w:lineRule="auto"/>
        <w:ind w:left="506"/>
      </w:pPr>
      <w:r>
        <w:rPr>
          <w:spacing w:val="1"/>
        </w:rPr>
        <w:t>2.4.2</w:t>
      </w:r>
      <w:r>
        <w:rPr>
          <w:spacing w:val="-51"/>
        </w:rPr>
        <w:t xml:space="preserve"> </w:t>
      </w:r>
      <w:r>
        <w:rPr>
          <w:spacing w:val="1"/>
        </w:rPr>
        <w:t>承担施工安全保卫工作及非夜间施工照</w:t>
      </w:r>
      <w:r>
        <w:t>明的责任和要求:</w:t>
      </w:r>
    </w:p>
    <w:p w14:paraId="31B04596">
      <w:pPr>
        <w:pStyle w:val="3"/>
        <w:spacing w:before="184" w:line="356" w:lineRule="auto"/>
        <w:ind w:left="22" w:right="80" w:firstLine="480"/>
        <w:jc w:val="both"/>
      </w:pPr>
      <w:r>
        <w:rPr>
          <w:spacing w:val="2"/>
        </w:rPr>
        <w:t>在工程实施过程中，乙方应对其承包范围内的所有现场措施的稳定</w:t>
      </w:r>
      <w:r>
        <w:rPr>
          <w:spacing w:val="1"/>
        </w:rPr>
        <w:t>性和安全</w:t>
      </w:r>
      <w:r>
        <w:t xml:space="preserve"> </w:t>
      </w:r>
      <w:r>
        <w:rPr>
          <w:spacing w:val="2"/>
        </w:rPr>
        <w:t>全部负责，并且应对施工现场的所有施工人员进行三级安全教</w:t>
      </w:r>
      <w:r>
        <w:rPr>
          <w:spacing w:val="1"/>
        </w:rPr>
        <w:t>育和安全管理，乙</w:t>
      </w:r>
      <w:r>
        <w:t xml:space="preserve"> </w:t>
      </w:r>
      <w:r>
        <w:rPr>
          <w:spacing w:val="2"/>
        </w:rPr>
        <w:t>方负责为工人购买意外保险。应保持施工现场和施工过程中的</w:t>
      </w:r>
      <w:r>
        <w:rPr>
          <w:spacing w:val="1"/>
        </w:rPr>
        <w:t>安全文明施工，避</w:t>
      </w:r>
      <w:r>
        <w:t xml:space="preserve"> </w:t>
      </w:r>
      <w:r>
        <w:rPr>
          <w:spacing w:val="2"/>
        </w:rPr>
        <w:t>免发生安全事故。为了保护工程或为了公众安全及其他人员的</w:t>
      </w:r>
      <w:r>
        <w:rPr>
          <w:spacing w:val="1"/>
        </w:rPr>
        <w:t>安全及方便，在必</w:t>
      </w:r>
      <w:r>
        <w:t xml:space="preserve"> </w:t>
      </w:r>
      <w:r>
        <w:rPr>
          <w:spacing w:val="2"/>
        </w:rPr>
        <w:t>要的时间和地点，或在有关主管单位提出要求时，乙方</w:t>
      </w:r>
      <w:r>
        <w:rPr>
          <w:spacing w:val="1"/>
        </w:rPr>
        <w:t>应无偿提供并维护</w:t>
      </w:r>
      <w:r>
        <w:t xml:space="preserve"> </w:t>
      </w:r>
      <w:r>
        <w:rPr>
          <w:spacing w:val="2"/>
        </w:rPr>
        <w:t>所有的照明、护栏、围墙、警告标志及守卫设施。采取一切合</w:t>
      </w:r>
      <w:r>
        <w:rPr>
          <w:spacing w:val="1"/>
        </w:rPr>
        <w:t>理措施，保护工地</w:t>
      </w:r>
      <w:r>
        <w:t xml:space="preserve"> </w:t>
      </w:r>
      <w:r>
        <w:rPr>
          <w:spacing w:val="2"/>
        </w:rPr>
        <w:t>及工地周围的环境，避免污染、噪音、排放或由于其施工方法</w:t>
      </w:r>
      <w:r>
        <w:rPr>
          <w:spacing w:val="1"/>
        </w:rPr>
        <w:t>的不当造成的对人</w:t>
      </w:r>
      <w:r>
        <w:t xml:space="preserve"> </w:t>
      </w:r>
      <w:r>
        <w:rPr>
          <w:spacing w:val="2"/>
        </w:rPr>
        <w:t>员和财产等的危害或干扰。乙方如果在施工中发生安全事故，</w:t>
      </w:r>
      <w:r>
        <w:rPr>
          <w:spacing w:val="1"/>
        </w:rPr>
        <w:t>造成甲方或第三方</w:t>
      </w:r>
      <w:r>
        <w:t xml:space="preserve"> </w:t>
      </w:r>
      <w:r>
        <w:rPr>
          <w:spacing w:val="2"/>
        </w:rPr>
        <w:t>人员财产损失，甲方有权要求乙方进行赔偿，乙方应承担损害</w:t>
      </w:r>
      <w:r>
        <w:rPr>
          <w:spacing w:val="1"/>
        </w:rPr>
        <w:t>赔偿责任。保证施</w:t>
      </w:r>
    </w:p>
    <w:p w14:paraId="2E5B0688">
      <w:pPr>
        <w:spacing w:line="356" w:lineRule="auto"/>
        <w:sectPr>
          <w:headerReference r:id="rId30" w:type="default"/>
          <w:footerReference r:id="rId31" w:type="default"/>
          <w:pgSz w:w="11906" w:h="16839"/>
          <w:pgMar w:top="1482" w:right="1553" w:bottom="1161" w:left="1785" w:header="871" w:footer="942" w:gutter="0"/>
          <w:cols w:space="720" w:num="1"/>
        </w:sectPr>
      </w:pPr>
    </w:p>
    <w:p w14:paraId="4EE17A42">
      <w:pPr>
        <w:pStyle w:val="3"/>
        <w:spacing w:before="35" w:line="345" w:lineRule="auto"/>
        <w:ind w:left="24" w:right="80" w:firstLine="1"/>
      </w:pPr>
      <w:r>
        <w:rPr>
          <w:spacing w:val="2"/>
        </w:rPr>
        <w:t>工场地满足非夜间施工照明的需要，费用自负。如乙</w:t>
      </w:r>
      <w:r>
        <w:rPr>
          <w:spacing w:val="1"/>
        </w:rPr>
        <w:t>方未能履行该义务，造成甲</w:t>
      </w:r>
      <w:r>
        <w:t xml:space="preserve"> </w:t>
      </w:r>
      <w:r>
        <w:rPr>
          <w:spacing w:val="-1"/>
        </w:rPr>
        <w:t>方损失的，乙方赔偿甲方相关损失。</w:t>
      </w:r>
    </w:p>
    <w:p w14:paraId="08D85655">
      <w:pPr>
        <w:pStyle w:val="3"/>
        <w:spacing w:before="35" w:line="336" w:lineRule="auto"/>
        <w:ind w:left="23" w:firstLine="482"/>
      </w:pPr>
      <w:r>
        <w:rPr>
          <w:spacing w:val="-8"/>
        </w:rPr>
        <w:t>2.4.3</w:t>
      </w:r>
      <w:r>
        <w:rPr>
          <w:spacing w:val="-28"/>
        </w:rPr>
        <w:t xml:space="preserve"> </w:t>
      </w:r>
      <w:r>
        <w:rPr>
          <w:spacing w:val="-8"/>
        </w:rPr>
        <w:t>乙方负责施工临时用水、用电接</w:t>
      </w:r>
      <w:r>
        <w:rPr>
          <w:spacing w:val="-9"/>
        </w:rPr>
        <w:t>入点后的线路设计、施工、维护、管理、</w:t>
      </w:r>
      <w:r>
        <w:t xml:space="preserve"> </w:t>
      </w:r>
      <w:r>
        <w:rPr>
          <w:spacing w:val="2"/>
        </w:rPr>
        <w:t>安全、拆除等，施工临时用水、用电费用由乙方承担。</w:t>
      </w:r>
      <w:r>
        <w:rPr>
          <w:spacing w:val="1"/>
        </w:rPr>
        <w:t>如因当地条件所限，临时</w:t>
      </w:r>
      <w:r>
        <w:t xml:space="preserve"> </w:t>
      </w:r>
      <w:r>
        <w:rPr>
          <w:spacing w:val="2"/>
        </w:rPr>
        <w:t>用水、用电量确实不能满足，乙方须采取措施，满足工程施</w:t>
      </w:r>
      <w:r>
        <w:rPr>
          <w:spacing w:val="1"/>
        </w:rPr>
        <w:t>工的要求，产生的费</w:t>
      </w:r>
      <w:r>
        <w:t xml:space="preserve"> </w:t>
      </w:r>
      <w:r>
        <w:rPr>
          <w:spacing w:val="2"/>
        </w:rPr>
        <w:t>用由乙方承担。在合同履行期间，如果正在使用的电、水接</w:t>
      </w:r>
      <w:r>
        <w:rPr>
          <w:spacing w:val="1"/>
        </w:rPr>
        <w:t>驳点需要改变，乙方</w:t>
      </w:r>
      <w:r>
        <w:t xml:space="preserve"> </w:t>
      </w:r>
      <w:r>
        <w:rPr>
          <w:spacing w:val="2"/>
        </w:rPr>
        <w:t>应根据新的电、水接驳点的布置调整其接续设施，由此引起</w:t>
      </w:r>
      <w:r>
        <w:rPr>
          <w:spacing w:val="1"/>
        </w:rPr>
        <w:t>的费用和开支由乙方</w:t>
      </w:r>
      <w:r>
        <w:t xml:space="preserve"> 承担，工程费用编制时不再计取</w:t>
      </w:r>
      <w:r>
        <w:rPr>
          <w:spacing w:val="-1"/>
        </w:rPr>
        <w:t>。</w:t>
      </w:r>
    </w:p>
    <w:p w14:paraId="48EC9647">
      <w:pPr>
        <w:pStyle w:val="3"/>
        <w:spacing w:before="186" w:line="335" w:lineRule="auto"/>
        <w:ind w:left="23" w:right="18" w:firstLine="482"/>
      </w:pPr>
      <w:r>
        <w:rPr>
          <w:spacing w:val="-4"/>
        </w:rPr>
        <w:t>2.4.4</w:t>
      </w:r>
      <w:r>
        <w:rPr>
          <w:spacing w:val="-27"/>
        </w:rPr>
        <w:t xml:space="preserve"> </w:t>
      </w:r>
      <w:r>
        <w:rPr>
          <w:spacing w:val="-4"/>
        </w:rPr>
        <w:t>乙方须</w:t>
      </w:r>
      <w:r>
        <w:rPr>
          <w:spacing w:val="-3"/>
        </w:rPr>
        <w:t xml:space="preserve"> 按工程所在地的有关文件规定办理各</w:t>
      </w:r>
      <w:r>
        <w:rPr>
          <w:spacing w:val="-4"/>
        </w:rPr>
        <w:t>项有关手续，</w:t>
      </w:r>
      <w:r>
        <w:t xml:space="preserve"> </w:t>
      </w:r>
      <w:r>
        <w:rPr>
          <w:spacing w:val="2"/>
        </w:rPr>
        <w:t>并书面通知甲方。</w:t>
      </w:r>
    </w:p>
    <w:p w14:paraId="6B74A1DF">
      <w:pPr>
        <w:pStyle w:val="3"/>
        <w:spacing w:before="182" w:line="324" w:lineRule="auto"/>
        <w:ind w:left="27" w:right="80" w:firstLine="479"/>
      </w:pPr>
      <w:r>
        <w:t>2.4.5</w:t>
      </w:r>
      <w:r>
        <w:rPr>
          <w:spacing w:val="-49"/>
        </w:rPr>
        <w:t xml:space="preserve"> </w:t>
      </w:r>
      <w:r>
        <w:t>完工工程成品保护的特殊要求及费用承担</w:t>
      </w:r>
      <w:r>
        <w:rPr>
          <w:spacing w:val="-1"/>
        </w:rPr>
        <w:t>:合同工程施工期间至竣工验</w:t>
      </w:r>
      <w:r>
        <w:t xml:space="preserve"> </w:t>
      </w:r>
      <w:r>
        <w:rPr>
          <w:spacing w:val="2"/>
        </w:rPr>
        <w:t>收后交给甲方前，乙方负责成品保护工作；对于甲</w:t>
      </w:r>
      <w:r>
        <w:rPr>
          <w:spacing w:val="1"/>
        </w:rPr>
        <w:t>指分包单位已完工程，乙方需</w:t>
      </w:r>
      <w:r>
        <w:t xml:space="preserve"> </w:t>
      </w:r>
      <w:r>
        <w:rPr>
          <w:spacing w:val="2"/>
        </w:rPr>
        <w:t>一并做好成品保护工作，费用已包含在合同约定的</w:t>
      </w:r>
      <w:r>
        <w:rPr>
          <w:spacing w:val="1"/>
        </w:rPr>
        <w:t>相关已完工程及设备保护费率</w:t>
      </w:r>
      <w:r>
        <w:t xml:space="preserve"> </w:t>
      </w:r>
      <w:r>
        <w:rPr>
          <w:spacing w:val="-1"/>
        </w:rPr>
        <w:t>中。如因乙方原因保护不妥造成的损失，由乙方照价赔偿或无偿修复。</w:t>
      </w:r>
    </w:p>
    <w:p w14:paraId="68BA283B">
      <w:pPr>
        <w:pStyle w:val="3"/>
        <w:spacing w:before="188" w:line="341" w:lineRule="auto"/>
        <w:ind w:left="23" w:right="80" w:firstLine="482"/>
      </w:pPr>
      <w:r>
        <w:rPr>
          <w:spacing w:val="-4"/>
        </w:rPr>
        <w:t>2.4.6</w:t>
      </w:r>
      <w:r>
        <w:rPr>
          <w:spacing w:val="-34"/>
        </w:rPr>
        <w:t xml:space="preserve"> </w:t>
      </w:r>
      <w:r>
        <w:rPr>
          <w:spacing w:val="-4"/>
        </w:rPr>
        <w:t>施工场地周围地下管线和邻近建筑物、构筑物(含文物保护建筑)、古树</w:t>
      </w:r>
      <w:r>
        <w:t xml:space="preserve"> </w:t>
      </w:r>
      <w:r>
        <w:rPr>
          <w:spacing w:val="1"/>
        </w:rPr>
        <w:t>名木的保护要求及费用承担:</w:t>
      </w:r>
      <w:r>
        <w:rPr>
          <w:spacing w:val="35"/>
        </w:rPr>
        <w:t xml:space="preserve"> </w:t>
      </w:r>
      <w:r>
        <w:rPr>
          <w:spacing w:val="1"/>
        </w:rPr>
        <w:t>乙方应做好保护工作，因施工</w:t>
      </w:r>
      <w:r>
        <w:t xml:space="preserve">不当等乙方原因，发 </w:t>
      </w:r>
      <w:r>
        <w:rPr>
          <w:spacing w:val="2"/>
        </w:rPr>
        <w:t>生的法律责任和经济损失由乙方承担。乙方在施工中对文物</w:t>
      </w:r>
      <w:r>
        <w:rPr>
          <w:spacing w:val="1"/>
        </w:rPr>
        <w:t>保护建筑的保护须具</w:t>
      </w:r>
      <w:r>
        <w:t xml:space="preserve"> </w:t>
      </w:r>
      <w:r>
        <w:rPr>
          <w:spacing w:val="1"/>
        </w:rPr>
        <w:t>有前瞻及预见性，当发现异常情况，乙方应立即保护好现场并于</w:t>
      </w:r>
      <w:r>
        <w:rPr>
          <w:spacing w:val="-49"/>
        </w:rPr>
        <w:t xml:space="preserve"> </w:t>
      </w:r>
      <w:r>
        <w:rPr>
          <w:spacing w:val="1"/>
        </w:rPr>
        <w:t>4</w:t>
      </w:r>
      <w:r>
        <w:rPr>
          <w:spacing w:val="-44"/>
        </w:rPr>
        <w:t xml:space="preserve"> </w:t>
      </w:r>
      <w:r>
        <w:rPr>
          <w:spacing w:val="1"/>
        </w:rPr>
        <w:t>小时内</w:t>
      </w:r>
      <w:r>
        <w:t xml:space="preserve">以书面 </w:t>
      </w:r>
      <w:r>
        <w:rPr>
          <w:spacing w:val="-2"/>
        </w:rPr>
        <w:t>形式通知甲方代表，甲方代表应于收到书面通知</w:t>
      </w:r>
      <w:r>
        <w:rPr>
          <w:spacing w:val="-3"/>
        </w:rPr>
        <w:t>后</w:t>
      </w:r>
      <w:r>
        <w:rPr>
          <w:spacing w:val="-48"/>
        </w:rPr>
        <w:t xml:space="preserve"> </w:t>
      </w:r>
      <w:r>
        <w:rPr>
          <w:spacing w:val="-3"/>
        </w:rPr>
        <w:t>24</w:t>
      </w:r>
      <w:r>
        <w:rPr>
          <w:spacing w:val="-44"/>
        </w:rPr>
        <w:t xml:space="preserve"> </w:t>
      </w:r>
      <w:r>
        <w:rPr>
          <w:spacing w:val="-3"/>
        </w:rPr>
        <w:t>小时内报告当地文物管理部</w:t>
      </w:r>
      <w:r>
        <w:t xml:space="preserve"> </w:t>
      </w:r>
      <w:r>
        <w:rPr>
          <w:spacing w:val="2"/>
        </w:rPr>
        <w:t>门，甲乙双方按文物管理部门的要求采取妥善保护措施。经</w:t>
      </w:r>
      <w:r>
        <w:rPr>
          <w:spacing w:val="1"/>
        </w:rPr>
        <w:t>甲方确认的保护措施</w:t>
      </w:r>
      <w:r>
        <w:t xml:space="preserve"> </w:t>
      </w:r>
      <w:r>
        <w:rPr>
          <w:spacing w:val="-2"/>
        </w:rPr>
        <w:t>与方案，甲方承担由此发生的费用，顺延延误的工期。 如乙方发现后隐瞒不报，</w:t>
      </w:r>
      <w:r>
        <w:rPr>
          <w:spacing w:val="13"/>
        </w:rPr>
        <w:t xml:space="preserve"> </w:t>
      </w:r>
      <w:r>
        <w:rPr>
          <w:spacing w:val="-1"/>
        </w:rPr>
        <w:t>致使文物遭受破坏，责任者依法承担相应责任与经济损失。</w:t>
      </w:r>
    </w:p>
    <w:p w14:paraId="21DEB752">
      <w:pPr>
        <w:pStyle w:val="3"/>
        <w:spacing w:before="184" w:line="220" w:lineRule="auto"/>
        <w:ind w:left="506"/>
      </w:pPr>
      <w:r>
        <w:rPr>
          <w:spacing w:val="-2"/>
        </w:rPr>
        <w:t>2.4.7</w:t>
      </w:r>
      <w:r>
        <w:rPr>
          <w:spacing w:val="-40"/>
        </w:rPr>
        <w:t xml:space="preserve"> </w:t>
      </w:r>
      <w:r>
        <w:rPr>
          <w:spacing w:val="-2"/>
        </w:rPr>
        <w:t>施工现场清洁卫生的要求：</w:t>
      </w:r>
    </w:p>
    <w:p w14:paraId="57D2A13A">
      <w:pPr>
        <w:pStyle w:val="3"/>
        <w:spacing w:before="180" w:line="351" w:lineRule="auto"/>
        <w:ind w:left="22" w:right="80" w:firstLine="482"/>
        <w:jc w:val="both"/>
      </w:pPr>
      <w:r>
        <w:rPr>
          <w:spacing w:val="2"/>
        </w:rPr>
        <w:t>按浙江省宁波市安全文明施工的相关规定，在工程施工期间</w:t>
      </w:r>
      <w:r>
        <w:rPr>
          <w:spacing w:val="1"/>
        </w:rPr>
        <w:t>，乙方应保持现</w:t>
      </w:r>
      <w:r>
        <w:t xml:space="preserve"> </w:t>
      </w:r>
      <w:r>
        <w:rPr>
          <w:spacing w:val="2"/>
        </w:rPr>
        <w:t>场不出现不必要的障碍，排除雨污水，并将任何乙方的设备和</w:t>
      </w:r>
      <w:r>
        <w:rPr>
          <w:spacing w:val="1"/>
        </w:rPr>
        <w:t>多余材料储存妥善</w:t>
      </w:r>
      <w:r>
        <w:t xml:space="preserve"> </w:t>
      </w:r>
      <w:r>
        <w:rPr>
          <w:spacing w:val="2"/>
        </w:rPr>
        <w:t>安排，及时清理任何废料、垃圾及不再需要的临时设施，因乙</w:t>
      </w:r>
      <w:r>
        <w:rPr>
          <w:spacing w:val="1"/>
        </w:rPr>
        <w:t>方违反当地有关安</w:t>
      </w:r>
    </w:p>
    <w:p w14:paraId="114BE00A">
      <w:pPr>
        <w:spacing w:line="351" w:lineRule="auto"/>
        <w:sectPr>
          <w:footerReference r:id="rId32" w:type="default"/>
          <w:pgSz w:w="11906" w:h="16839"/>
          <w:pgMar w:top="1482" w:right="1553" w:bottom="1161" w:left="1785" w:header="871" w:footer="942" w:gutter="0"/>
          <w:cols w:space="720" w:num="1"/>
        </w:sectPr>
      </w:pPr>
    </w:p>
    <w:p w14:paraId="55419D25">
      <w:pPr>
        <w:pStyle w:val="3"/>
        <w:spacing w:before="36" w:line="350" w:lineRule="auto"/>
        <w:ind w:left="23"/>
        <w:jc w:val="both"/>
      </w:pPr>
      <w:r>
        <w:rPr>
          <w:spacing w:val="2"/>
        </w:rPr>
        <w:t>全文明施工和城市管理的规定而发生的费用由乙方承担，乙</w:t>
      </w:r>
      <w:r>
        <w:rPr>
          <w:spacing w:val="1"/>
        </w:rPr>
        <w:t>方应保证施工场地清</w:t>
      </w:r>
      <w:r>
        <w:t xml:space="preserve"> </w:t>
      </w:r>
      <w:r>
        <w:rPr>
          <w:spacing w:val="2"/>
        </w:rPr>
        <w:t>洁符合环境卫生管理的有关规定，并做到工完场清，否则甲</w:t>
      </w:r>
      <w:r>
        <w:rPr>
          <w:spacing w:val="1"/>
        </w:rPr>
        <w:t>方有权另行委托他人</w:t>
      </w:r>
      <w:r>
        <w:t xml:space="preserve"> </w:t>
      </w:r>
      <w:r>
        <w:rPr>
          <w:spacing w:val="-1"/>
        </w:rPr>
        <w:t>清理，发生的费用由乙方双倍承担。</w:t>
      </w:r>
    </w:p>
    <w:p w14:paraId="37C92D15">
      <w:pPr>
        <w:pStyle w:val="3"/>
        <w:spacing w:before="36" w:line="219" w:lineRule="auto"/>
        <w:ind w:left="506"/>
      </w:pPr>
      <w:r>
        <w:rPr>
          <w:spacing w:val="-2"/>
        </w:rPr>
        <w:t>2.4.8</w:t>
      </w:r>
      <w:r>
        <w:rPr>
          <w:spacing w:val="-36"/>
        </w:rPr>
        <w:t xml:space="preserve"> </w:t>
      </w:r>
      <w:r>
        <w:rPr>
          <w:spacing w:val="-2"/>
        </w:rPr>
        <w:t>双方约定乙方应做的其他工作：</w:t>
      </w:r>
    </w:p>
    <w:p w14:paraId="0CF25B8F">
      <w:pPr>
        <w:pStyle w:val="3"/>
        <w:spacing w:before="180" w:line="219" w:lineRule="auto"/>
        <w:ind w:left="514"/>
      </w:pPr>
      <w:r>
        <w:rPr>
          <w:spacing w:val="-1"/>
        </w:rPr>
        <w:t>（1）乙方应保证现场的安全、整洁、美观，此项不另产生费用。</w:t>
      </w:r>
    </w:p>
    <w:p w14:paraId="214DE061">
      <w:pPr>
        <w:pStyle w:val="3"/>
        <w:spacing w:before="183" w:line="339" w:lineRule="auto"/>
        <w:ind w:left="23" w:right="165" w:firstLine="491"/>
      </w:pPr>
      <w:r>
        <w:rPr>
          <w:spacing w:val="-2"/>
        </w:rPr>
        <w:t>（2）</w:t>
      </w:r>
      <w:r>
        <w:rPr>
          <w:b/>
          <w:bCs/>
          <w:spacing w:val="-2"/>
        </w:rPr>
        <w:t>乙方提前两个月申报甲供或甲定乙供材料设备需用计划</w:t>
      </w:r>
      <w:r>
        <w:rPr>
          <w:spacing w:val="-2"/>
        </w:rPr>
        <w:t>，材料计划须</w:t>
      </w:r>
      <w:r>
        <w:rPr>
          <w:spacing w:val="5"/>
        </w:rPr>
        <w:t xml:space="preserve"> </w:t>
      </w:r>
      <w:r>
        <w:rPr>
          <w:spacing w:val="-3"/>
        </w:rPr>
        <w:t>明确材料名称、规格、型号、数量和到货时间，如因乙方上报数量错误导致材料</w:t>
      </w:r>
      <w:r>
        <w:rPr>
          <w:spacing w:val="1"/>
        </w:rPr>
        <w:t xml:space="preserve"> </w:t>
      </w:r>
      <w:r>
        <w:rPr>
          <w:spacing w:val="-3"/>
        </w:rPr>
        <w:t>供应不足而影响工程进度或出现材料堆积现象，由此引起的一切责任及经济损失</w:t>
      </w:r>
      <w:r>
        <w:rPr>
          <w:spacing w:val="1"/>
        </w:rPr>
        <w:t xml:space="preserve"> </w:t>
      </w:r>
      <w:r>
        <w:rPr>
          <w:spacing w:val="-3"/>
        </w:rPr>
        <w:t>均由乙方承担；乙方负责验收、保管及甲供材料卸货。乙方保证不将甲供材料挪</w:t>
      </w:r>
      <w:r>
        <w:rPr>
          <w:spacing w:val="1"/>
        </w:rPr>
        <w:t xml:space="preserve"> </w:t>
      </w:r>
      <w:r>
        <w:rPr>
          <w:spacing w:val="-3"/>
        </w:rPr>
        <w:t>作他用，否则，由此引起的一切责任及经济损失均由乙方承担。乙方提交甲供材</w:t>
      </w:r>
      <w:r>
        <w:rPr>
          <w:spacing w:val="1"/>
        </w:rPr>
        <w:t xml:space="preserve"> </w:t>
      </w:r>
      <w:r>
        <w:rPr>
          <w:spacing w:val="-3"/>
        </w:rPr>
        <w:t>需求表时对于材料数量应当准确，当损耗率高于合理范围上限时，超出部分由乙</w:t>
      </w:r>
      <w:r>
        <w:rPr>
          <w:spacing w:val="1"/>
        </w:rPr>
        <w:t xml:space="preserve"> </w:t>
      </w:r>
      <w:r>
        <w:rPr>
          <w:spacing w:val="-3"/>
        </w:rPr>
        <w:t>方承担。</w:t>
      </w:r>
    </w:p>
    <w:p w14:paraId="1E0E602F">
      <w:pPr>
        <w:pStyle w:val="3"/>
        <w:spacing w:before="181" w:line="313" w:lineRule="auto"/>
        <w:ind w:left="23" w:right="165" w:firstLine="491"/>
      </w:pPr>
      <w:r>
        <w:rPr>
          <w:spacing w:val="-1"/>
        </w:rPr>
        <w:t>（3）配合协调甲方进行甲供工程分包和材料设备采购。对分包工程的配合</w:t>
      </w:r>
      <w:r>
        <w:rPr>
          <w:spacing w:val="11"/>
        </w:rPr>
        <w:t xml:space="preserve"> </w:t>
      </w:r>
      <w:r>
        <w:rPr>
          <w:spacing w:val="-3"/>
        </w:rPr>
        <w:t>服务，乙方必须对整个工程项目负责，对工期、质量、现场管理、安全防护全面</w:t>
      </w:r>
      <w:r>
        <w:rPr>
          <w:spacing w:val="1"/>
        </w:rPr>
        <w:t xml:space="preserve"> </w:t>
      </w:r>
      <w:r>
        <w:t>负责，统一协调并对分包的成品进行保护，工作内容</w:t>
      </w:r>
      <w:r>
        <w:rPr>
          <w:spacing w:val="-1"/>
        </w:rPr>
        <w:t>包括但不限于以下内容：</w:t>
      </w:r>
    </w:p>
    <w:p w14:paraId="3360ED6A">
      <w:pPr>
        <w:pStyle w:val="3"/>
        <w:spacing w:before="183" w:line="331" w:lineRule="auto"/>
        <w:ind w:left="24" w:right="165" w:firstLine="478"/>
      </w:pPr>
      <w:r>
        <w:rPr>
          <w:spacing w:val="-3"/>
        </w:rPr>
        <w:t>①乙方将明确分项工程的完工时间并提交各专业分包单位进行工</w:t>
      </w:r>
      <w:r>
        <w:rPr>
          <w:spacing w:val="-4"/>
        </w:rPr>
        <w:t>期安排（需</w:t>
      </w:r>
      <w:r>
        <w:t xml:space="preserve"> </w:t>
      </w:r>
      <w:r>
        <w:rPr>
          <w:spacing w:val="-2"/>
        </w:rPr>
        <w:t>经共同认可</w:t>
      </w:r>
      <w:r>
        <w:rPr>
          <w:spacing w:val="-20"/>
        </w:rPr>
        <w:t>），</w:t>
      </w:r>
      <w:r>
        <w:rPr>
          <w:spacing w:val="-2"/>
        </w:rPr>
        <w:t>并按时为分包单位提供工作面。乙方应在分包单位提交工程资料</w:t>
      </w:r>
      <w:r>
        <w:rPr>
          <w:spacing w:val="1"/>
        </w:rPr>
        <w:t xml:space="preserve"> </w:t>
      </w:r>
      <w:r>
        <w:rPr>
          <w:spacing w:val="-4"/>
        </w:rPr>
        <w:t>后</w:t>
      </w:r>
      <w:r>
        <w:rPr>
          <w:spacing w:val="-40"/>
        </w:rPr>
        <w:t xml:space="preserve"> </w:t>
      </w:r>
      <w:r>
        <w:rPr>
          <w:spacing w:val="-4"/>
        </w:rPr>
        <w:t>7</w:t>
      </w:r>
      <w:r>
        <w:rPr>
          <w:spacing w:val="-45"/>
        </w:rPr>
        <w:t xml:space="preserve"> </w:t>
      </w:r>
      <w:r>
        <w:rPr>
          <w:spacing w:val="-4"/>
        </w:rPr>
        <w:t>天内审核、盖章完毕，并做好各分包单位技术上、交叉施工中的管理和配合</w:t>
      </w:r>
      <w:r>
        <w:t xml:space="preserve"> </w:t>
      </w:r>
      <w:r>
        <w:rPr>
          <w:spacing w:val="-3"/>
        </w:rPr>
        <w:t>协调工作，对有必要的分包竣工技术资料进行检查、收集、整理、汇总、归档和</w:t>
      </w:r>
      <w:r>
        <w:t xml:space="preserve"> </w:t>
      </w:r>
      <w:r>
        <w:rPr>
          <w:spacing w:val="-4"/>
        </w:rPr>
        <w:t>移交；</w:t>
      </w:r>
    </w:p>
    <w:p w14:paraId="643AE416">
      <w:pPr>
        <w:pStyle w:val="3"/>
        <w:spacing w:before="180" w:line="289" w:lineRule="auto"/>
        <w:ind w:left="22" w:right="165" w:firstLine="479"/>
      </w:pPr>
      <w:r>
        <w:rPr>
          <w:spacing w:val="-3"/>
        </w:rPr>
        <w:t>②按照图纸结构预留支吊架等，要求预留位置准确，如</w:t>
      </w:r>
      <w:r>
        <w:rPr>
          <w:spacing w:val="-4"/>
        </w:rPr>
        <w:t>预留误差</w:t>
      </w:r>
      <w:r>
        <w:t xml:space="preserve"> </w:t>
      </w:r>
      <w:r>
        <w:rPr>
          <w:spacing w:val="-1"/>
        </w:rPr>
        <w:t>超出规范要求，乙方承担相应责任并无偿配合处理；</w:t>
      </w:r>
    </w:p>
    <w:p w14:paraId="6333C4DE">
      <w:pPr>
        <w:pStyle w:val="3"/>
        <w:spacing w:before="184" w:line="288" w:lineRule="auto"/>
        <w:ind w:left="22" w:right="165" w:firstLine="479"/>
      </w:pPr>
      <w:r>
        <w:rPr>
          <w:spacing w:val="-3"/>
        </w:rPr>
        <w:t>③提供现有的脚手架及定额中应包括的脚手架和垂直运输机械（乙</w:t>
      </w:r>
      <w:r>
        <w:rPr>
          <w:spacing w:val="-4"/>
        </w:rPr>
        <w:t>方在施工</w:t>
      </w:r>
      <w:r>
        <w:t xml:space="preserve"> </w:t>
      </w:r>
      <w:r>
        <w:rPr>
          <w:spacing w:val="-1"/>
        </w:rPr>
        <w:t>脚手架拆除前必须经甲方同意</w:t>
      </w:r>
      <w:r>
        <w:rPr>
          <w:spacing w:val="8"/>
        </w:rPr>
        <w:t>），</w:t>
      </w:r>
      <w:r>
        <w:rPr>
          <w:spacing w:val="-1"/>
        </w:rPr>
        <w:t>提供控制轴线、标高基准点；</w:t>
      </w:r>
    </w:p>
    <w:p w14:paraId="76940B99">
      <w:pPr>
        <w:pStyle w:val="3"/>
        <w:spacing w:before="185" w:line="288" w:lineRule="auto"/>
        <w:ind w:left="25" w:right="311" w:firstLine="476"/>
      </w:pPr>
      <w:r>
        <w:t>④给甲方分包单位提供水电接驳口，乙方有权对分包</w:t>
      </w:r>
      <w:r>
        <w:rPr>
          <w:spacing w:val="-1"/>
        </w:rPr>
        <w:t>单位的水电费使用情</w:t>
      </w:r>
      <w:r>
        <w:t xml:space="preserve"> </w:t>
      </w:r>
      <w:r>
        <w:rPr>
          <w:spacing w:val="-1"/>
        </w:rPr>
        <w:t>况、建筑垃圾堆放等进行督促、管理；</w:t>
      </w:r>
    </w:p>
    <w:p w14:paraId="224F5F12">
      <w:pPr>
        <w:pStyle w:val="3"/>
        <w:spacing w:before="183" w:line="289" w:lineRule="auto"/>
        <w:ind w:left="22" w:right="165" w:firstLine="479"/>
      </w:pPr>
      <w:r>
        <w:rPr>
          <w:spacing w:val="-3"/>
        </w:rPr>
        <w:t>⑤包括分包单位无偿使用乙方工地内其它的辅助设施</w:t>
      </w:r>
      <w:r>
        <w:rPr>
          <w:spacing w:val="1"/>
        </w:rPr>
        <w:t>；</w:t>
      </w:r>
    </w:p>
    <w:p w14:paraId="514EEE8D">
      <w:pPr>
        <w:pStyle w:val="3"/>
        <w:spacing w:before="183" w:line="217" w:lineRule="auto"/>
        <w:ind w:left="501"/>
      </w:pPr>
      <w:r>
        <w:rPr>
          <w:spacing w:val="-1"/>
        </w:rPr>
        <w:t>⑥配合系统调试及成品的保护；</w:t>
      </w:r>
    </w:p>
    <w:p w14:paraId="6BB46467">
      <w:pPr>
        <w:spacing w:line="217" w:lineRule="auto"/>
        <w:sectPr>
          <w:headerReference r:id="rId33" w:type="default"/>
          <w:footerReference r:id="rId34" w:type="default"/>
          <w:pgSz w:w="11906" w:h="16839"/>
          <w:pgMar w:top="1482" w:right="1634" w:bottom="1161" w:left="1785" w:header="871" w:footer="942" w:gutter="0"/>
          <w:cols w:space="720" w:num="1"/>
        </w:sectPr>
      </w:pPr>
    </w:p>
    <w:p w14:paraId="11066901">
      <w:pPr>
        <w:pStyle w:val="3"/>
        <w:spacing w:before="35" w:line="339" w:lineRule="auto"/>
        <w:ind w:left="21" w:right="85" w:firstLine="493"/>
      </w:pPr>
      <w:r>
        <w:rPr>
          <w:spacing w:val="-1"/>
        </w:rPr>
        <w:t>（4）乙方必须严格遵守项目当地建设、劳动等主管部门对于劳务用工的各</w:t>
      </w:r>
      <w:r>
        <w:rPr>
          <w:spacing w:val="5"/>
        </w:rPr>
        <w:t xml:space="preserve">  </w:t>
      </w:r>
      <w:r>
        <w:rPr>
          <w:spacing w:val="-3"/>
        </w:rPr>
        <w:t>项规定，规范用工手续，及时发放劳务用工工资。对甲方按合同约定支付的工程</w:t>
      </w:r>
      <w:r>
        <w:rPr>
          <w:spacing w:val="2"/>
        </w:rPr>
        <w:t xml:space="preserve"> </w:t>
      </w:r>
      <w:r>
        <w:rPr>
          <w:spacing w:val="-7"/>
        </w:rPr>
        <w:t>进度款，乙方须优先支付工人工资。因乙方原因造成的劳资</w:t>
      </w:r>
      <w:r>
        <w:rPr>
          <w:spacing w:val="-8"/>
        </w:rPr>
        <w:t>纠纷，造成工期延误、</w:t>
      </w:r>
      <w:r>
        <w:t xml:space="preserve"> </w:t>
      </w:r>
      <w:r>
        <w:rPr>
          <w:spacing w:val="-10"/>
        </w:rPr>
        <w:t>质量缺陷、安全隐患、媒体曝光、政府主管部门处罚、工人向政府或甲方申诉（或</w:t>
      </w:r>
      <w:r>
        <w:rPr>
          <w:spacing w:val="17"/>
        </w:rPr>
        <w:t xml:space="preserve"> </w:t>
      </w:r>
      <w:r>
        <w:rPr>
          <w:spacing w:val="-3"/>
        </w:rPr>
        <w:t>其它过激、不当行为）、对甲方形象造成不良影响等情况，乙方必须立即无条件</w:t>
      </w:r>
      <w:r>
        <w:rPr>
          <w:spacing w:val="2"/>
        </w:rPr>
        <w:t xml:space="preserve"> </w:t>
      </w:r>
      <w:r>
        <w:rPr>
          <w:spacing w:val="-3"/>
        </w:rPr>
        <w:t>采取补救措施，并承担相应费用，如甲方认为乙方不能及时有效的解决事端，甲</w:t>
      </w:r>
      <w:r>
        <w:rPr>
          <w:spacing w:val="2"/>
        </w:rPr>
        <w:t xml:space="preserve"> </w:t>
      </w:r>
      <w:r>
        <w:rPr>
          <w:spacing w:val="-1"/>
        </w:rPr>
        <w:t>方有权直接介入，所发生的费用由乙方承担。</w:t>
      </w:r>
    </w:p>
    <w:p w14:paraId="3A3B987A">
      <w:pPr>
        <w:pStyle w:val="3"/>
        <w:spacing w:before="263" w:line="313" w:lineRule="auto"/>
        <w:ind w:left="23" w:right="165" w:firstLine="491"/>
      </w:pPr>
      <w:r>
        <w:t>（5）无论现场发生何种情况，乙方不得擅自停工，同时甲乙双方须积极友</w:t>
      </w:r>
      <w:r>
        <w:rPr>
          <w:spacing w:val="2"/>
        </w:rPr>
        <w:t xml:space="preserve"> </w:t>
      </w:r>
      <w:r>
        <w:rPr>
          <w:spacing w:val="-3"/>
        </w:rPr>
        <w:t>好协商，如乙方擅自停工，所造成的一切责任均由乙方自行承担（包括工期、费</w:t>
      </w:r>
      <w:r>
        <w:rPr>
          <w:spacing w:val="1"/>
        </w:rPr>
        <w:t xml:space="preserve"> </w:t>
      </w:r>
      <w:r>
        <w:rPr>
          <w:spacing w:val="-2"/>
        </w:rPr>
        <w:t>用、赔偿等）。</w:t>
      </w:r>
    </w:p>
    <w:p w14:paraId="53B1BB87">
      <w:pPr>
        <w:pStyle w:val="3"/>
        <w:spacing w:before="183" w:line="219" w:lineRule="auto"/>
        <w:ind w:left="514"/>
      </w:pPr>
      <w:r>
        <w:rPr>
          <w:spacing w:val="-3"/>
        </w:rPr>
        <w:t>（6）场内临时设施由乙方自行建、拆，措施</w:t>
      </w:r>
      <w:r>
        <w:rPr>
          <w:spacing w:val="-4"/>
        </w:rPr>
        <w:t>费用中已包括，直至工程结束。</w:t>
      </w:r>
    </w:p>
    <w:p w14:paraId="180BB07E">
      <w:pPr>
        <w:pStyle w:val="3"/>
        <w:spacing w:before="103" w:line="290" w:lineRule="auto"/>
        <w:ind w:left="25" w:firstLine="480"/>
      </w:pPr>
      <w:r>
        <w:rPr>
          <w:spacing w:val="-4"/>
        </w:rPr>
        <w:t>2.4.9</w:t>
      </w:r>
      <w:r>
        <w:rPr>
          <w:spacing w:val="-27"/>
        </w:rPr>
        <w:t xml:space="preserve"> </w:t>
      </w:r>
      <w:r>
        <w:rPr>
          <w:spacing w:val="-4"/>
        </w:rPr>
        <w:t>乙方应按国家、省市、地方、行业等规定自行投保（含</w:t>
      </w:r>
      <w:r>
        <w:rPr>
          <w:spacing w:val="-5"/>
        </w:rPr>
        <w:t>各类保险</w:t>
      </w:r>
      <w:r>
        <w:rPr>
          <w:spacing w:val="-7"/>
        </w:rPr>
        <w:t>），</w:t>
      </w:r>
      <w:r>
        <w:rPr>
          <w:spacing w:val="-5"/>
        </w:rPr>
        <w:t>费</w:t>
      </w:r>
      <w:r>
        <w:t xml:space="preserve"> </w:t>
      </w:r>
      <w:r>
        <w:rPr>
          <w:spacing w:val="-3"/>
        </w:rPr>
        <w:t>用自理。</w:t>
      </w:r>
    </w:p>
    <w:p w14:paraId="0873F487">
      <w:pPr>
        <w:pStyle w:val="3"/>
        <w:spacing w:before="262" w:line="336" w:lineRule="auto"/>
        <w:ind w:left="22" w:right="111" w:firstLine="483"/>
      </w:pPr>
      <w:r>
        <w:rPr>
          <w:spacing w:val="1"/>
        </w:rPr>
        <w:t>2.4.10</w:t>
      </w:r>
      <w:r>
        <w:rPr>
          <w:spacing w:val="-23"/>
        </w:rPr>
        <w:t xml:space="preserve"> </w:t>
      </w:r>
      <w:r>
        <w:rPr>
          <w:spacing w:val="1"/>
        </w:rPr>
        <w:t>乙方在签订合同之前已查看了工地及周围的环境，掌握了所有与工</w:t>
      </w:r>
      <w:r>
        <w:t xml:space="preserve"> </w:t>
      </w:r>
      <w:r>
        <w:rPr>
          <w:spacing w:val="-3"/>
        </w:rPr>
        <w:t>程施工有关或对施工有影响的情况。甲方将施工场地移交给乙</w:t>
      </w:r>
      <w:r>
        <w:rPr>
          <w:spacing w:val="1"/>
        </w:rPr>
        <w:t xml:space="preserve"> </w:t>
      </w:r>
      <w:r>
        <w:rPr>
          <w:spacing w:val="-3"/>
        </w:rPr>
        <w:t>方后，乙方有责任和义务保护自身合法权益，应对施工场地上发生的乙方按照有</w:t>
      </w:r>
      <w:r>
        <w:rPr>
          <w:spacing w:val="1"/>
        </w:rPr>
        <w:t xml:space="preserve"> </w:t>
      </w:r>
      <w:r>
        <w:rPr>
          <w:spacing w:val="-2"/>
        </w:rPr>
        <w:t>关法规规定应负责的事项，若发生非政府原因（如当地居民干扰施</w:t>
      </w:r>
      <w:r>
        <w:rPr>
          <w:spacing w:val="-3"/>
        </w:rPr>
        <w:t>工</w:t>
      </w:r>
      <w:r>
        <w:rPr>
          <w:spacing w:val="-17"/>
        </w:rPr>
        <w:t>），</w:t>
      </w:r>
      <w:r>
        <w:rPr>
          <w:spacing w:val="-3"/>
        </w:rPr>
        <w:t>或非甲</w:t>
      </w:r>
      <w:r>
        <w:t xml:space="preserve"> </w:t>
      </w:r>
      <w:r>
        <w:rPr>
          <w:spacing w:val="-1"/>
        </w:rPr>
        <w:t>方指令而影响施工导致工期拖延及财产损失，</w:t>
      </w:r>
      <w:r>
        <w:rPr>
          <w:spacing w:val="-2"/>
        </w:rPr>
        <w:t>甲方概不负责，由乙方自行解决。</w:t>
      </w:r>
    </w:p>
    <w:p w14:paraId="40EC8353">
      <w:pPr>
        <w:pStyle w:val="3"/>
        <w:spacing w:before="184" w:line="219" w:lineRule="auto"/>
        <w:ind w:left="506"/>
      </w:pPr>
      <w:r>
        <w:rPr>
          <w:spacing w:val="-2"/>
        </w:rPr>
        <w:t>2.4.11</w:t>
      </w:r>
      <w:r>
        <w:rPr>
          <w:spacing w:val="-48"/>
        </w:rPr>
        <w:t xml:space="preserve"> </w:t>
      </w:r>
      <w:r>
        <w:rPr>
          <w:spacing w:val="-2"/>
        </w:rPr>
        <w:t>现场人员管理：</w:t>
      </w:r>
    </w:p>
    <w:p w14:paraId="7F97A7AB">
      <w:pPr>
        <w:pStyle w:val="3"/>
        <w:spacing w:before="181" w:line="325" w:lineRule="auto"/>
        <w:ind w:left="24" w:right="165" w:firstLine="490"/>
      </w:pPr>
      <w:r>
        <w:rPr>
          <w:spacing w:val="-3"/>
        </w:rPr>
        <w:t>（1） 按本合同进行施工组织，如需变更①</w:t>
      </w:r>
      <w:r>
        <w:rPr>
          <w:spacing w:val="-4"/>
        </w:rPr>
        <w:t>人员安排、②机械设备、③施工</w:t>
      </w:r>
      <w:r>
        <w:t xml:space="preserve"> </w:t>
      </w:r>
      <w:r>
        <w:rPr>
          <w:spacing w:val="-1"/>
        </w:rPr>
        <w:t>方案等，必须提前</w:t>
      </w:r>
      <w:r>
        <w:rPr>
          <w:spacing w:val="-27"/>
        </w:rPr>
        <w:t xml:space="preserve"> </w:t>
      </w:r>
      <w:r>
        <w:rPr>
          <w:spacing w:val="-1"/>
        </w:rPr>
        <w:t>15</w:t>
      </w:r>
      <w:r>
        <w:rPr>
          <w:spacing w:val="-44"/>
        </w:rPr>
        <w:t xml:space="preserve"> </w:t>
      </w:r>
      <w:r>
        <w:rPr>
          <w:spacing w:val="-1"/>
        </w:rPr>
        <w:t>天书面上报甲方并经同意方可执行。乙方在开工前应向甲</w:t>
      </w:r>
      <w:r>
        <w:t xml:space="preserve"> </w:t>
      </w:r>
      <w:r>
        <w:rPr>
          <w:spacing w:val="-3"/>
        </w:rPr>
        <w:t>方提供有关人员上岗证、有关设备合格证年审证等证件，并需保证现场施</w:t>
      </w:r>
      <w:r>
        <w:t xml:space="preserve"> </w:t>
      </w:r>
      <w:r>
        <w:rPr>
          <w:spacing w:val="-1"/>
        </w:rPr>
        <w:t>工劳动力、机械设备能满足本工程进度要求。</w:t>
      </w:r>
    </w:p>
    <w:p w14:paraId="20340AE5">
      <w:pPr>
        <w:pStyle w:val="3"/>
        <w:spacing w:before="183" w:line="332" w:lineRule="auto"/>
        <w:ind w:left="23" w:right="165" w:firstLine="491"/>
      </w:pPr>
      <w:r>
        <w:rPr>
          <w:spacing w:val="3"/>
          <w:highlight w:val="yellow"/>
        </w:rPr>
        <w:t xml:space="preserve">（2）乙方项目经理   </w:t>
      </w:r>
      <w:r>
        <w:rPr>
          <w:spacing w:val="-106"/>
          <w:highlight w:val="yellow"/>
          <w:u w:val="single" w:color="auto"/>
        </w:rPr>
        <w:t xml:space="preserve"> </w:t>
      </w:r>
      <w:r>
        <w:rPr>
          <w:rFonts w:hint="eastAsia"/>
          <w:b/>
          <w:bCs/>
          <w:spacing w:val="3"/>
          <w:highlight w:val="yellow"/>
          <w:u w:val="single" w:color="auto"/>
          <w:lang w:val="en-US" w:eastAsia="zh-CN"/>
        </w:rPr>
        <w:t xml:space="preserve">        </w:t>
      </w:r>
      <w:r>
        <w:rPr>
          <w:spacing w:val="3"/>
          <w:highlight w:val="yellow"/>
        </w:rPr>
        <w:t>，</w:t>
      </w:r>
      <w:r>
        <w:rPr>
          <w:spacing w:val="3"/>
        </w:rPr>
        <w:t>需为乙方单位购买社会保险的正式职工，</w:t>
      </w:r>
      <w:r>
        <w:t xml:space="preserve"> </w:t>
      </w:r>
      <w:r>
        <w:rPr>
          <w:spacing w:val="-3"/>
        </w:rPr>
        <w:t>满足浙江省和宁波市对施工单位乙方岗位人员的任职要求，所有人员均应具备对应岗位的执业（职业）资格，相关证书在有效期内并注册在乙方公司。乙方进场时人员资料同步提报甲方备案，未经甲方同意，不得调换，如未经甲方同意，擅</w:t>
      </w:r>
      <w:r>
        <w:rPr>
          <w:spacing w:val="-4"/>
        </w:rPr>
        <w:t>自更改处违约金</w:t>
      </w:r>
      <w:r>
        <w:rPr>
          <w:spacing w:val="-26"/>
        </w:rPr>
        <w:t xml:space="preserve"> </w:t>
      </w:r>
      <w:r>
        <w:rPr>
          <w:spacing w:val="-4"/>
        </w:rPr>
        <w:t>10000</w:t>
      </w:r>
      <w:r>
        <w:rPr>
          <w:spacing w:val="-49"/>
        </w:rPr>
        <w:t xml:space="preserve"> </w:t>
      </w:r>
      <w:r>
        <w:rPr>
          <w:spacing w:val="-4"/>
        </w:rPr>
        <w:t>元。</w:t>
      </w:r>
    </w:p>
    <w:p w14:paraId="7395A5BC">
      <w:pPr>
        <w:spacing w:line="332" w:lineRule="auto"/>
        <w:sectPr>
          <w:headerReference r:id="rId35" w:type="default"/>
          <w:footerReference r:id="rId36" w:type="default"/>
          <w:pgSz w:w="11906" w:h="16839"/>
          <w:pgMar w:top="1482" w:right="1634" w:bottom="1161" w:left="1785" w:header="871" w:footer="942" w:gutter="0"/>
          <w:cols w:space="720" w:num="1"/>
        </w:sectPr>
      </w:pPr>
    </w:p>
    <w:p w14:paraId="73BDEC3D">
      <w:pPr>
        <w:pStyle w:val="3"/>
        <w:spacing w:before="33" w:line="354" w:lineRule="auto"/>
        <w:ind w:left="22" w:right="80" w:firstLine="480"/>
        <w:jc w:val="both"/>
      </w:pPr>
      <w:r>
        <w:rPr>
          <w:spacing w:val="-3"/>
        </w:rPr>
        <w:t>施工项目主要管理人员的选择需经甲方确认，甲方有权对项目经</w:t>
      </w:r>
      <w:r>
        <w:rPr>
          <w:spacing w:val="-4"/>
        </w:rPr>
        <w:t>理进行选择</w:t>
      </w:r>
      <w:r>
        <w:t xml:space="preserve"> </w:t>
      </w:r>
      <w:r>
        <w:rPr>
          <w:spacing w:val="-3"/>
        </w:rPr>
        <w:t>及面试。如甲方认为乙方管理人员无法胜任本合同项下工作，甲方有权要求乙方</w:t>
      </w:r>
      <w:r>
        <w:rPr>
          <w:spacing w:val="1"/>
        </w:rPr>
        <w:t xml:space="preserve"> </w:t>
      </w:r>
      <w:r>
        <w:rPr>
          <w:spacing w:val="-3"/>
        </w:rPr>
        <w:t>更换。乙方应在收到通知后 10 天内无条件更换，且更换后人员的管理能力应符</w:t>
      </w:r>
      <w:r>
        <w:rPr>
          <w:spacing w:val="7"/>
        </w:rPr>
        <w:t xml:space="preserve"> </w:t>
      </w:r>
      <w:r>
        <w:rPr>
          <w:spacing w:val="-2"/>
        </w:rPr>
        <w:t>合甲方要求。</w:t>
      </w:r>
    </w:p>
    <w:p w14:paraId="064CF4DB">
      <w:pPr>
        <w:pStyle w:val="3"/>
        <w:spacing w:before="31" w:line="290" w:lineRule="auto"/>
        <w:ind w:left="23" w:right="82" w:firstLine="491"/>
      </w:pPr>
      <w:r>
        <w:t>（3）乙方项目部管理人员在所辖工程或分项工程施工期间（包括准备和收</w:t>
      </w:r>
      <w:r>
        <w:rPr>
          <w:spacing w:val="2"/>
        </w:rPr>
        <w:t xml:space="preserve"> </w:t>
      </w:r>
      <w:r>
        <w:rPr>
          <w:spacing w:val="-1"/>
        </w:rPr>
        <w:t>尾阶段</w:t>
      </w:r>
      <w:r>
        <w:rPr>
          <w:spacing w:val="6"/>
        </w:rPr>
        <w:t>），</w:t>
      </w:r>
      <w:r>
        <w:rPr>
          <w:spacing w:val="-1"/>
        </w:rPr>
        <w:t>均须专职在岗，不得兼任其他项目任何职务。</w:t>
      </w:r>
    </w:p>
    <w:p w14:paraId="54C27F2D">
      <w:pPr>
        <w:pStyle w:val="3"/>
        <w:spacing w:before="183" w:line="313" w:lineRule="auto"/>
        <w:ind w:left="22" w:right="80" w:firstLine="492"/>
      </w:pPr>
      <w:r>
        <w:rPr>
          <w:spacing w:val="-4"/>
        </w:rPr>
        <w:t>（4）乙方以下人员，经甲方提出后，必须在</w:t>
      </w:r>
      <w:r>
        <w:rPr>
          <w:spacing w:val="-48"/>
        </w:rPr>
        <w:t xml:space="preserve"> </w:t>
      </w:r>
      <w:r>
        <w:rPr>
          <w:spacing w:val="-4"/>
        </w:rPr>
        <w:t>24</w:t>
      </w:r>
      <w:r>
        <w:rPr>
          <w:spacing w:val="-44"/>
        </w:rPr>
        <w:t xml:space="preserve"> </w:t>
      </w:r>
      <w:r>
        <w:rPr>
          <w:spacing w:val="-4"/>
        </w:rPr>
        <w:t>小时内调</w:t>
      </w:r>
      <w:r>
        <w:rPr>
          <w:spacing w:val="-5"/>
        </w:rPr>
        <w:t>离本工程范围，否</w:t>
      </w:r>
      <w:r>
        <w:t xml:space="preserve"> </w:t>
      </w:r>
      <w:r>
        <w:rPr>
          <w:spacing w:val="-1"/>
        </w:rPr>
        <w:t>则每人次乙方支付甲方违约金人民币</w:t>
      </w:r>
      <w:r>
        <w:rPr>
          <w:spacing w:val="-48"/>
        </w:rPr>
        <w:t xml:space="preserve"> </w:t>
      </w:r>
      <w:r>
        <w:rPr>
          <w:spacing w:val="-1"/>
        </w:rPr>
        <w:t>2000</w:t>
      </w:r>
      <w:r>
        <w:rPr>
          <w:spacing w:val="-48"/>
        </w:rPr>
        <w:t xml:space="preserve"> </w:t>
      </w:r>
      <w:r>
        <w:rPr>
          <w:spacing w:val="-1"/>
        </w:rPr>
        <w:t>元；同时，乙方应在</w:t>
      </w:r>
      <w:r>
        <w:rPr>
          <w:spacing w:val="-44"/>
        </w:rPr>
        <w:t xml:space="preserve"> </w:t>
      </w:r>
      <w:r>
        <w:rPr>
          <w:spacing w:val="-1"/>
        </w:rPr>
        <w:t>3</w:t>
      </w:r>
      <w:r>
        <w:rPr>
          <w:spacing w:val="-46"/>
        </w:rPr>
        <w:t xml:space="preserve"> </w:t>
      </w:r>
      <w:r>
        <w:rPr>
          <w:spacing w:val="-1"/>
        </w:rPr>
        <w:t>天内用经</w:t>
      </w:r>
      <w:r>
        <w:rPr>
          <w:spacing w:val="-2"/>
        </w:rPr>
        <w:t>甲方</w:t>
      </w:r>
      <w:r>
        <w:t xml:space="preserve"> </w:t>
      </w:r>
      <w:r>
        <w:rPr>
          <w:spacing w:val="-1"/>
        </w:rPr>
        <w:t>批准的合格的人员代替上述调离的任何人员。</w:t>
      </w:r>
    </w:p>
    <w:p w14:paraId="54F8B3D3">
      <w:pPr>
        <w:pStyle w:val="3"/>
        <w:spacing w:before="183" w:line="289" w:lineRule="auto"/>
        <w:ind w:left="22" w:right="80" w:firstLine="480"/>
      </w:pPr>
      <w:r>
        <w:rPr>
          <w:spacing w:val="-3"/>
        </w:rPr>
        <w:t>①甲方确认无法胜任工作人员，包括：对分部分项工程施工进度</w:t>
      </w:r>
      <w:r>
        <w:rPr>
          <w:spacing w:val="-4"/>
        </w:rPr>
        <w:t>及施工质量</w:t>
      </w:r>
      <w:r>
        <w:t xml:space="preserve"> 达不到合同要求负有责任的施工人员、不熟悉本专</w:t>
      </w:r>
      <w:r>
        <w:rPr>
          <w:spacing w:val="-1"/>
        </w:rPr>
        <w:t>业工作的施工人员等；</w:t>
      </w:r>
    </w:p>
    <w:p w14:paraId="2239CE36">
      <w:pPr>
        <w:pStyle w:val="3"/>
        <w:spacing w:before="184" w:line="217" w:lineRule="auto"/>
        <w:ind w:left="501"/>
      </w:pPr>
      <w:r>
        <w:rPr>
          <w:spacing w:val="-1"/>
        </w:rPr>
        <w:t>②不能积极配合甲方正常工作者；</w:t>
      </w:r>
    </w:p>
    <w:p w14:paraId="49D5EDC2">
      <w:pPr>
        <w:pStyle w:val="3"/>
        <w:spacing w:before="186" w:line="217" w:lineRule="auto"/>
        <w:ind w:left="501"/>
      </w:pPr>
      <w:r>
        <w:rPr>
          <w:spacing w:val="-1"/>
        </w:rPr>
        <w:t>③违反甲方或乙方工地现场管理规定者；</w:t>
      </w:r>
    </w:p>
    <w:p w14:paraId="2AE2A279">
      <w:pPr>
        <w:pStyle w:val="3"/>
        <w:spacing w:before="186" w:line="217" w:lineRule="auto"/>
        <w:ind w:left="501"/>
      </w:pPr>
      <w:r>
        <w:rPr>
          <w:spacing w:val="-1"/>
        </w:rPr>
        <w:t>④无证上岗者（适用于按规定必须有上岗证</w:t>
      </w:r>
      <w:r>
        <w:rPr>
          <w:spacing w:val="5"/>
        </w:rPr>
        <w:t>）；</w:t>
      </w:r>
    </w:p>
    <w:p w14:paraId="50E3374A">
      <w:pPr>
        <w:pStyle w:val="3"/>
        <w:spacing w:before="186" w:line="217" w:lineRule="auto"/>
        <w:ind w:left="501"/>
      </w:pPr>
      <w:r>
        <w:rPr>
          <w:spacing w:val="-1"/>
        </w:rPr>
        <w:t>⑤与本合同规定名册不符且未经甲方认可者；</w:t>
      </w:r>
    </w:p>
    <w:p w14:paraId="4312DC4E">
      <w:pPr>
        <w:pStyle w:val="3"/>
        <w:spacing w:before="185" w:line="217" w:lineRule="auto"/>
        <w:ind w:left="501"/>
      </w:pPr>
      <w:r>
        <w:rPr>
          <w:spacing w:val="-1"/>
        </w:rPr>
        <w:t>⑥与本工程施工无关的人员。</w:t>
      </w:r>
    </w:p>
    <w:p w14:paraId="19FEDD31">
      <w:pPr>
        <w:pStyle w:val="3"/>
        <w:spacing w:before="184" w:line="325" w:lineRule="auto"/>
        <w:ind w:left="25" w:right="26" w:firstLine="489"/>
      </w:pPr>
      <w:r>
        <w:t>（5）未经甲方许可，本工程禁止任何不属于乙方之人员（甲方、甲方授权</w:t>
      </w:r>
      <w:r>
        <w:rPr>
          <w:spacing w:val="2"/>
        </w:rPr>
        <w:t xml:space="preserve"> </w:t>
      </w:r>
      <w:r>
        <w:rPr>
          <w:spacing w:val="-2"/>
        </w:rPr>
        <w:t>人员除外，甲方及甲方授权人员均配带工作牌）以任何名义进入乙方施工现场。</w:t>
      </w:r>
      <w:r>
        <w:rPr>
          <w:spacing w:val="17"/>
        </w:rPr>
        <w:t xml:space="preserve"> </w:t>
      </w:r>
      <w:r>
        <w:rPr>
          <w:spacing w:val="-3"/>
        </w:rPr>
        <w:t>乙方如出于需要安排有关人员参观本工程，必须经过甲方认可，否则视为乙方违</w:t>
      </w:r>
      <w:r>
        <w:t xml:space="preserve"> </w:t>
      </w:r>
      <w:r>
        <w:rPr>
          <w:spacing w:val="-2"/>
        </w:rPr>
        <w:t>约，并支付甲方人民币</w:t>
      </w:r>
      <w:r>
        <w:rPr>
          <w:spacing w:val="-42"/>
        </w:rPr>
        <w:t xml:space="preserve"> </w:t>
      </w:r>
      <w:r>
        <w:rPr>
          <w:spacing w:val="-2"/>
        </w:rPr>
        <w:t>500</w:t>
      </w:r>
      <w:r>
        <w:rPr>
          <w:spacing w:val="-49"/>
        </w:rPr>
        <w:t xml:space="preserve"> </w:t>
      </w:r>
      <w:r>
        <w:rPr>
          <w:spacing w:val="-2"/>
        </w:rPr>
        <w:t>元/人次违约金。</w:t>
      </w:r>
    </w:p>
    <w:p w14:paraId="1D8096C3">
      <w:pPr>
        <w:pStyle w:val="3"/>
        <w:spacing w:before="183" w:line="290" w:lineRule="auto"/>
        <w:ind w:left="46" w:right="82" w:firstLine="467"/>
      </w:pPr>
      <w:r>
        <w:t>（6）在本项目施工作业区内，不允许人员住宿（除现场看守人员外）。如</w:t>
      </w:r>
      <w:r>
        <w:rPr>
          <w:spacing w:val="2"/>
        </w:rPr>
        <w:t xml:space="preserve"> </w:t>
      </w:r>
      <w:r>
        <w:rPr>
          <w:spacing w:val="-1"/>
        </w:rPr>
        <w:t>乙方确有需要并经甲方同意确认，可在规定的场地搭设</w:t>
      </w:r>
      <w:r>
        <w:rPr>
          <w:spacing w:val="-2"/>
        </w:rPr>
        <w:t>临时宿舍。</w:t>
      </w:r>
    </w:p>
    <w:p w14:paraId="187885A9">
      <w:pPr>
        <w:spacing w:line="290" w:lineRule="auto"/>
        <w:sectPr>
          <w:headerReference r:id="rId37" w:type="default"/>
          <w:footerReference r:id="rId38" w:type="default"/>
          <w:pgSz w:w="11906" w:h="16839"/>
          <w:pgMar w:top="1482" w:right="1719" w:bottom="1161" w:left="1785" w:header="871" w:footer="942" w:gutter="0"/>
          <w:cols w:space="720" w:num="1"/>
        </w:sectPr>
      </w:pPr>
    </w:p>
    <w:p w14:paraId="22154145">
      <w:pPr>
        <w:pStyle w:val="3"/>
        <w:spacing w:before="115" w:line="219" w:lineRule="auto"/>
        <w:ind w:left="506"/>
      </w:pPr>
      <w:r>
        <w:rPr>
          <w:spacing w:val="-2"/>
        </w:rPr>
        <w:t>2.4.12</w:t>
      </w:r>
      <w:r>
        <w:rPr>
          <w:spacing w:val="-46"/>
        </w:rPr>
        <w:t xml:space="preserve"> </w:t>
      </w:r>
      <w:r>
        <w:rPr>
          <w:spacing w:val="-2"/>
        </w:rPr>
        <w:t>其他现场管理事宜</w:t>
      </w:r>
    </w:p>
    <w:p w14:paraId="1848DF70">
      <w:pPr>
        <w:pStyle w:val="3"/>
        <w:spacing w:before="187" w:line="342" w:lineRule="auto"/>
        <w:ind w:left="22" w:firstLine="492"/>
      </w:pPr>
      <w:r>
        <w:t>（1）遵守国家和地方的法律法规条例规范，执行甲方指令，按</w:t>
      </w:r>
      <w:r>
        <w:rPr>
          <w:spacing w:val="-3"/>
        </w:rPr>
        <w:t>照施工图纸、设计变更单、图纸会审纪要、施工及验收规范进行施工，并严格执</w:t>
      </w:r>
      <w:r>
        <w:rPr>
          <w:spacing w:val="1"/>
        </w:rPr>
        <w:t xml:space="preserve"> </w:t>
      </w:r>
      <w:r>
        <w:rPr>
          <w:spacing w:val="-3"/>
        </w:rPr>
        <w:t>行甲方的现场管理制度及各项管理要求，按合同约定完成全部承建内容。合同规</w:t>
      </w:r>
      <w:r>
        <w:rPr>
          <w:spacing w:val="1"/>
        </w:rPr>
        <w:t xml:space="preserve"> </w:t>
      </w:r>
      <w:r>
        <w:rPr>
          <w:spacing w:val="-7"/>
        </w:rPr>
        <w:t>定由乙方完成或提供配合的工作（包括合同、会议纪要约</w:t>
      </w:r>
      <w:r>
        <w:rPr>
          <w:spacing w:val="-8"/>
        </w:rPr>
        <w:t>定内容、设计变更执行、</w:t>
      </w:r>
      <w:r>
        <w:t xml:space="preserve"> </w:t>
      </w:r>
      <w:r>
        <w:rPr>
          <w:spacing w:val="-3"/>
        </w:rPr>
        <w:t>安全文明施工、成品保护、工地保安、整改单及甲方发出的涉及现</w:t>
      </w:r>
      <w:r>
        <w:rPr>
          <w:spacing w:val="1"/>
        </w:rPr>
        <w:t xml:space="preserve"> </w:t>
      </w:r>
      <w:r>
        <w:rPr>
          <w:spacing w:val="-2"/>
        </w:rPr>
        <w:t>场整改的工作联系单等</w:t>
      </w:r>
      <w:r>
        <w:rPr>
          <w:spacing w:val="-19"/>
        </w:rPr>
        <w:t>），</w:t>
      </w:r>
      <w:r>
        <w:rPr>
          <w:spacing w:val="-2"/>
        </w:rPr>
        <w:t>如乙方拒绝完成或不能按甲方指令要求完成，甲方即</w:t>
      </w:r>
      <w:r>
        <w:t xml:space="preserve"> </w:t>
      </w:r>
      <w:r>
        <w:rPr>
          <w:spacing w:val="-3"/>
        </w:rPr>
        <w:t>可安排其他单位完成，所发生的费用从乙方工程款中双倍扣除，影响工期的责任</w:t>
      </w:r>
      <w:r>
        <w:rPr>
          <w:spacing w:val="1"/>
        </w:rPr>
        <w:t xml:space="preserve"> </w:t>
      </w:r>
      <w:r>
        <w:rPr>
          <w:spacing w:val="-2"/>
        </w:rPr>
        <w:t>由乙方负责。</w:t>
      </w:r>
    </w:p>
    <w:p w14:paraId="7F154346">
      <w:pPr>
        <w:pStyle w:val="3"/>
        <w:spacing w:before="183" w:line="313" w:lineRule="auto"/>
        <w:ind w:left="23" w:firstLine="491"/>
      </w:pPr>
      <w:r>
        <w:rPr>
          <w:spacing w:val="-5"/>
        </w:rPr>
        <w:t>（2）对甲方移交后的施工场地上发生的一切事项负责，包括但不限于工期、</w:t>
      </w:r>
      <w:r>
        <w:rPr>
          <w:spacing w:val="14"/>
        </w:rPr>
        <w:t xml:space="preserve"> </w:t>
      </w:r>
      <w:r>
        <w:rPr>
          <w:spacing w:val="-3"/>
        </w:rPr>
        <w:t>财产、人员、安全等。对与本工程有关或本工程进行期间所发生的人身伤亡及财</w:t>
      </w:r>
      <w:r>
        <w:rPr>
          <w:spacing w:val="1"/>
        </w:rPr>
        <w:t xml:space="preserve"> </w:t>
      </w:r>
      <w:r>
        <w:rPr>
          <w:spacing w:val="-1"/>
        </w:rPr>
        <w:t>产损坏事件承担费用的索赔或法律诉讼责任。</w:t>
      </w:r>
    </w:p>
    <w:p w14:paraId="6FE51ECA">
      <w:pPr>
        <w:pStyle w:val="3"/>
        <w:spacing w:before="183" w:line="289" w:lineRule="auto"/>
        <w:ind w:left="23" w:firstLine="491"/>
      </w:pPr>
      <w:r>
        <w:rPr>
          <w:spacing w:val="-4"/>
        </w:rPr>
        <w:t>（3）在施工中严格按照甲方要求制作样板区，进场后</w:t>
      </w:r>
      <w:r>
        <w:rPr>
          <w:spacing w:val="-48"/>
        </w:rPr>
        <w:t xml:space="preserve"> </w:t>
      </w:r>
      <w:r>
        <w:rPr>
          <w:spacing w:val="-4"/>
        </w:rPr>
        <w:t>20</w:t>
      </w:r>
      <w:r>
        <w:rPr>
          <w:spacing w:val="-46"/>
        </w:rPr>
        <w:t xml:space="preserve"> </w:t>
      </w:r>
      <w:r>
        <w:rPr>
          <w:spacing w:val="-4"/>
        </w:rPr>
        <w:t>天内</w:t>
      </w:r>
      <w:r>
        <w:rPr>
          <w:spacing w:val="-5"/>
        </w:rPr>
        <w:t>提供施工样板</w:t>
      </w:r>
      <w:r>
        <w:t xml:space="preserve"> </w:t>
      </w:r>
      <w:r>
        <w:rPr>
          <w:spacing w:val="-7"/>
        </w:rPr>
        <w:t>计划并报</w:t>
      </w:r>
      <w:r>
        <w:rPr>
          <w:rFonts w:hint="eastAsia"/>
          <w:spacing w:val="-7"/>
          <w:lang w:val="en-US" w:eastAsia="zh-CN"/>
        </w:rPr>
        <w:t>甲方</w:t>
      </w:r>
      <w:r>
        <w:rPr>
          <w:spacing w:val="-7"/>
        </w:rPr>
        <w:t>审批，经同意后方可实施。样板经</w:t>
      </w:r>
      <w:r>
        <w:rPr>
          <w:spacing w:val="-8"/>
        </w:rPr>
        <w:t>甲方确认后方可进行施工。</w:t>
      </w:r>
    </w:p>
    <w:p w14:paraId="335D8D9D">
      <w:pPr>
        <w:pStyle w:val="3"/>
        <w:spacing w:before="182" w:line="313" w:lineRule="auto"/>
        <w:ind w:left="24" w:right="80" w:firstLine="490"/>
      </w:pPr>
      <w:r>
        <w:t>（4）乙方须做好施工日志、施工记录，隐蔽工程记录，包括摄影资料；按</w:t>
      </w:r>
      <w:r>
        <w:rPr>
          <w:spacing w:val="2"/>
        </w:rPr>
        <w:t xml:space="preserve"> </w:t>
      </w:r>
      <w:r>
        <w:rPr>
          <w:spacing w:val="-3"/>
        </w:rPr>
        <w:t>甲方要求，开放上述资料供查阅。工程施工过程中，乙方应注意收集</w:t>
      </w:r>
      <w:r>
        <w:t xml:space="preserve"> 有关经验，工程施工完成后，乙方应向甲方</w:t>
      </w:r>
      <w:r>
        <w:rPr>
          <w:spacing w:val="-1"/>
        </w:rPr>
        <w:t>提交完整的施工总结报告。</w:t>
      </w:r>
    </w:p>
    <w:p w14:paraId="67E3CBB3">
      <w:pPr>
        <w:pStyle w:val="3"/>
        <w:spacing w:before="183" w:line="290" w:lineRule="auto"/>
        <w:ind w:left="26" w:right="82" w:firstLine="488"/>
      </w:pPr>
      <w:r>
        <w:t>（5）乙方应对甲方提供的工程地质、地下管网线路资料，进行必要的进一</w:t>
      </w:r>
      <w:r>
        <w:rPr>
          <w:spacing w:val="2"/>
        </w:rPr>
        <w:t xml:space="preserve"> </w:t>
      </w:r>
      <w:r>
        <w:t>步勘查，确保不破坏地下管网、临近建筑物</w:t>
      </w:r>
      <w:r>
        <w:rPr>
          <w:spacing w:val="-1"/>
        </w:rPr>
        <w:t>及市政设施，并自行承担费用。</w:t>
      </w:r>
    </w:p>
    <w:p w14:paraId="58519B43">
      <w:pPr>
        <w:pStyle w:val="3"/>
        <w:spacing w:before="182" w:line="290" w:lineRule="auto"/>
        <w:ind w:left="23" w:right="82" w:firstLine="491"/>
      </w:pPr>
      <w:r>
        <w:t>（6）负责保护双方交验完毕的水准点、坐标控制点，成品保护费，并自行</w:t>
      </w:r>
      <w:r>
        <w:rPr>
          <w:spacing w:val="2"/>
        </w:rPr>
        <w:t xml:space="preserve"> </w:t>
      </w:r>
      <w:r>
        <w:rPr>
          <w:spacing w:val="-2"/>
        </w:rPr>
        <w:t>承担费用。</w:t>
      </w:r>
    </w:p>
    <w:p w14:paraId="3567AC3B">
      <w:pPr>
        <w:pStyle w:val="3"/>
        <w:spacing w:before="184" w:line="289" w:lineRule="auto"/>
        <w:ind w:left="24" w:right="80" w:firstLine="490"/>
      </w:pPr>
      <w:r>
        <w:t>（7）在本工程施工前，须全面检查在工地上已由其它乙方完成而又会影响</w:t>
      </w:r>
      <w:r>
        <w:rPr>
          <w:spacing w:val="4"/>
        </w:rPr>
        <w:t xml:space="preserve"> </w:t>
      </w:r>
      <w:r>
        <w:rPr>
          <w:spacing w:val="-1"/>
        </w:rPr>
        <w:t>本工程的标高、定位、尺寸、质量等等，方可施工。</w:t>
      </w:r>
    </w:p>
    <w:p w14:paraId="4F6FCA20">
      <w:pPr>
        <w:pStyle w:val="3"/>
        <w:spacing w:before="183" w:line="289" w:lineRule="auto"/>
        <w:ind w:left="24" w:right="82" w:firstLine="490"/>
      </w:pPr>
      <w:r>
        <w:t>（8）应对施工现场原有和已移植的树木进行保护，如因乙方保护措施不力</w:t>
      </w:r>
      <w:r>
        <w:rPr>
          <w:spacing w:val="2"/>
        </w:rPr>
        <w:t xml:space="preserve"> </w:t>
      </w:r>
      <w:r>
        <w:rPr>
          <w:spacing w:val="-1"/>
        </w:rPr>
        <w:t>而造成树木损坏、死亡，乙方需按实价进行赔偿。</w:t>
      </w:r>
    </w:p>
    <w:p w14:paraId="15B7776E">
      <w:pPr>
        <w:pStyle w:val="3"/>
        <w:spacing w:before="186" w:line="289" w:lineRule="auto"/>
        <w:ind w:left="23" w:right="82" w:firstLine="491"/>
      </w:pPr>
      <w:r>
        <w:t>（9）施工停电时由乙方自行配备发电机组，其费用及发电费用等均由乙方</w:t>
      </w:r>
      <w:r>
        <w:rPr>
          <w:spacing w:val="2"/>
        </w:rPr>
        <w:t xml:space="preserve"> </w:t>
      </w:r>
      <w:r>
        <w:t>承担，不再另行计算，工期顺延中停电因素不作考虑</w:t>
      </w:r>
      <w:r>
        <w:rPr>
          <w:spacing w:val="-1"/>
        </w:rPr>
        <w:t>，即停电工期不作顺延。</w:t>
      </w:r>
    </w:p>
    <w:p w14:paraId="2D00E795">
      <w:pPr>
        <w:spacing w:line="289" w:lineRule="auto"/>
        <w:sectPr>
          <w:footerReference r:id="rId39" w:type="default"/>
          <w:pgSz w:w="11906" w:h="16839"/>
          <w:pgMar w:top="1482" w:right="1719" w:bottom="1161" w:left="1785" w:header="871" w:footer="942" w:gutter="0"/>
          <w:cols w:space="720" w:num="1"/>
        </w:sectPr>
      </w:pPr>
    </w:p>
    <w:p w14:paraId="10936434">
      <w:pPr>
        <w:pStyle w:val="3"/>
        <w:spacing w:before="115" w:line="313" w:lineRule="auto"/>
        <w:ind w:left="23" w:right="165" w:firstLine="482"/>
      </w:pPr>
      <w:r>
        <w:rPr>
          <w:spacing w:val="-2"/>
        </w:rPr>
        <w:t>2.5</w:t>
      </w:r>
      <w:r>
        <w:rPr>
          <w:spacing w:val="-39"/>
        </w:rPr>
        <w:t xml:space="preserve"> </w:t>
      </w:r>
      <w:r>
        <w:rPr>
          <w:spacing w:val="-2"/>
        </w:rPr>
        <w:t>工地实行周报制度，周报在每周例会前一天须报送甲方，周报包</w:t>
      </w:r>
      <w:r>
        <w:t xml:space="preserve"> </w:t>
      </w:r>
      <w:r>
        <w:rPr>
          <w:spacing w:val="-3"/>
        </w:rPr>
        <w:t>括本周计划和上周完成工作、未完成情况说明（包括拟采取措施、最终完成时间</w:t>
      </w:r>
      <w:r>
        <w:rPr>
          <w:spacing w:val="1"/>
        </w:rPr>
        <w:t xml:space="preserve"> </w:t>
      </w:r>
      <w:r>
        <w:rPr>
          <w:spacing w:val="-4"/>
        </w:rPr>
        <w:t>等）。</w:t>
      </w:r>
    </w:p>
    <w:p w14:paraId="167D263B">
      <w:pPr>
        <w:pStyle w:val="3"/>
        <w:spacing w:before="182" w:line="220" w:lineRule="auto"/>
        <w:ind w:left="506"/>
      </w:pPr>
      <w:r>
        <w:rPr>
          <w:spacing w:val="-5"/>
        </w:rPr>
        <w:t>2.6</w:t>
      </w:r>
      <w:r>
        <w:rPr>
          <w:spacing w:val="-49"/>
        </w:rPr>
        <w:t xml:space="preserve"> </w:t>
      </w:r>
      <w:r>
        <w:rPr>
          <w:spacing w:val="-5"/>
        </w:rPr>
        <w:t>保险</w:t>
      </w:r>
    </w:p>
    <w:p w14:paraId="7A35AC1B">
      <w:pPr>
        <w:pStyle w:val="3"/>
        <w:spacing w:before="181" w:line="313" w:lineRule="auto"/>
        <w:ind w:left="24" w:right="165" w:firstLine="490"/>
      </w:pPr>
      <w:r>
        <w:t>（1）乙方必须依照《建筑法》第四十八条规定为职工办理工伤保险，并应</w:t>
      </w:r>
      <w:r>
        <w:rPr>
          <w:spacing w:val="2"/>
        </w:rPr>
        <w:t xml:space="preserve"> </w:t>
      </w:r>
      <w:r>
        <w:rPr>
          <w:spacing w:val="-3"/>
        </w:rPr>
        <w:t>为从事危险作业的职工办理意外伤害保险，并应为施工场地内自有人员生命财产</w:t>
      </w:r>
      <w:r>
        <w:t xml:space="preserve"> </w:t>
      </w:r>
      <w:r>
        <w:rPr>
          <w:spacing w:val="-1"/>
        </w:rPr>
        <w:t>和施工机械设备办理保险，支付相关保险费用。</w:t>
      </w:r>
    </w:p>
    <w:p w14:paraId="73AF12CB">
      <w:pPr>
        <w:pStyle w:val="3"/>
        <w:spacing w:before="182" w:line="290" w:lineRule="auto"/>
        <w:ind w:left="29" w:right="167" w:firstLine="485"/>
      </w:pPr>
      <w:r>
        <w:t>（2）乙方应对其在本项目工地中使用的自有设备、机器、财产的损坏、灭</w:t>
      </w:r>
      <w:r>
        <w:rPr>
          <w:spacing w:val="2"/>
        </w:rPr>
        <w:t xml:space="preserve"> </w:t>
      </w:r>
      <w:r>
        <w:rPr>
          <w:spacing w:val="-1"/>
        </w:rPr>
        <w:t>失承担全部责任并为其投保相关保险。此保险费用应由乙方自行承担。</w:t>
      </w:r>
    </w:p>
    <w:p w14:paraId="7DEDA83C">
      <w:pPr>
        <w:pStyle w:val="3"/>
        <w:spacing w:before="183" w:line="313" w:lineRule="auto"/>
        <w:ind w:left="22" w:right="165" w:firstLine="492"/>
      </w:pPr>
      <w:r>
        <w:t>（3）乙方将对其服务过程中造成第三者的人身伤害和财产损失而产生的赔</w:t>
      </w:r>
      <w:r>
        <w:rPr>
          <w:spacing w:val="2"/>
        </w:rPr>
        <w:t xml:space="preserve"> </w:t>
      </w:r>
      <w:r>
        <w:rPr>
          <w:spacing w:val="-4"/>
        </w:rPr>
        <w:t>偿责任投保公众责任保险，赔偿限额为人民币</w:t>
      </w:r>
      <w:r>
        <w:rPr>
          <w:spacing w:val="-33"/>
        </w:rPr>
        <w:t xml:space="preserve"> </w:t>
      </w:r>
      <w:r>
        <w:rPr>
          <w:spacing w:val="-4"/>
        </w:rPr>
        <w:t>100</w:t>
      </w:r>
      <w:r>
        <w:rPr>
          <w:spacing w:val="-45"/>
        </w:rPr>
        <w:t xml:space="preserve"> </w:t>
      </w:r>
      <w:r>
        <w:rPr>
          <w:spacing w:val="-4"/>
        </w:rPr>
        <w:t>万元，甲方作为共同被保</w:t>
      </w:r>
      <w:r>
        <w:rPr>
          <w:spacing w:val="-5"/>
        </w:rPr>
        <w:t>险人</w:t>
      </w:r>
      <w:r>
        <w:t xml:space="preserve"> </w:t>
      </w:r>
      <w:r>
        <w:rPr>
          <w:spacing w:val="-1"/>
        </w:rPr>
        <w:t>受益。保险费用由乙方自行承担。</w:t>
      </w:r>
    </w:p>
    <w:p w14:paraId="184BB513">
      <w:pPr>
        <w:pStyle w:val="3"/>
        <w:spacing w:before="182" w:line="332" w:lineRule="auto"/>
        <w:ind w:left="24" w:right="165" w:firstLine="490"/>
      </w:pPr>
      <w:r>
        <w:t>（4）由于乙方及其分包人以及任何职员的疏忽、过失、违约、故意行为等</w:t>
      </w:r>
      <w:r>
        <w:rPr>
          <w:spacing w:val="2"/>
        </w:rPr>
        <w:t xml:space="preserve"> </w:t>
      </w:r>
      <w:r>
        <w:rPr>
          <w:spacing w:val="-3"/>
        </w:rPr>
        <w:t>原因造成甲方财产和物业的损失以及对第三者需承担赔偿责任，若该损失及赔偿</w:t>
      </w:r>
      <w:r>
        <w:t xml:space="preserve"> </w:t>
      </w:r>
      <w:r>
        <w:rPr>
          <w:spacing w:val="-3"/>
        </w:rPr>
        <w:t>责任属于上述保险赔偿范围，由保险公司进行赔偿，乙方应承担其免赔额部分及</w:t>
      </w:r>
      <w:r>
        <w:t xml:space="preserve"> </w:t>
      </w:r>
      <w:r>
        <w:rPr>
          <w:spacing w:val="-3"/>
        </w:rPr>
        <w:t>保险赔偿不足部分；若该损失及赔偿责任不属于上述保险赔偿范围，则乙方应承</w:t>
      </w:r>
      <w:r>
        <w:t xml:space="preserve"> </w:t>
      </w:r>
      <w:r>
        <w:rPr>
          <w:spacing w:val="-1"/>
        </w:rPr>
        <w:t>担此损失的全部赔偿责任。</w:t>
      </w:r>
    </w:p>
    <w:p w14:paraId="109EB5F8">
      <w:pPr>
        <w:pStyle w:val="3"/>
        <w:spacing w:before="183" w:line="313" w:lineRule="auto"/>
        <w:ind w:left="23" w:right="165" w:firstLine="491"/>
      </w:pPr>
      <w:r>
        <w:t>（5）保险事故发生时，甲方、乙方有责任尽力采取必要的措施，防止或者</w:t>
      </w:r>
      <w:r>
        <w:rPr>
          <w:spacing w:val="2"/>
        </w:rPr>
        <w:t xml:space="preserve"> </w:t>
      </w:r>
      <w:r>
        <w:rPr>
          <w:spacing w:val="-3"/>
        </w:rPr>
        <w:t>减少损失。乙方应负责收集保险索赔所需的证据、资料并积极配合保险顾问及保</w:t>
      </w:r>
      <w:r>
        <w:rPr>
          <w:spacing w:val="1"/>
        </w:rPr>
        <w:t xml:space="preserve"> </w:t>
      </w:r>
      <w:r>
        <w:rPr>
          <w:spacing w:val="-1"/>
        </w:rPr>
        <w:t>险公司开展理赔工作。</w:t>
      </w:r>
    </w:p>
    <w:p w14:paraId="65C21BE5">
      <w:pPr>
        <w:pStyle w:val="3"/>
        <w:spacing w:before="184" w:line="219" w:lineRule="auto"/>
        <w:ind w:left="514"/>
      </w:pPr>
      <w:r>
        <w:rPr>
          <w:spacing w:val="-1"/>
        </w:rPr>
        <w:t>（6）其他按合同或规范约定乙方需承包范围。</w:t>
      </w:r>
    </w:p>
    <w:p w14:paraId="7A417F27">
      <w:pPr>
        <w:pStyle w:val="3"/>
        <w:spacing w:before="182" w:line="290" w:lineRule="auto"/>
        <w:ind w:left="22" w:right="168" w:firstLine="483"/>
      </w:pPr>
      <w:r>
        <w:rPr>
          <w:spacing w:val="5"/>
        </w:rPr>
        <w:t>2.7</w:t>
      </w:r>
      <w:r>
        <w:rPr>
          <w:spacing w:val="-22"/>
        </w:rPr>
        <w:t xml:space="preserve"> </w:t>
      </w:r>
      <w:r>
        <w:rPr>
          <w:spacing w:val="5"/>
        </w:rPr>
        <w:t>乙方应保证对于甲方支付的工程款，乙</w:t>
      </w:r>
      <w:r>
        <w:rPr>
          <w:spacing w:val="4"/>
        </w:rPr>
        <w:t>方须优先用于支付工人劳动报</w:t>
      </w:r>
      <w:r>
        <w:t xml:space="preserve"> </w:t>
      </w:r>
      <w:r>
        <w:rPr>
          <w:spacing w:val="-5"/>
        </w:rPr>
        <w:t>酬。</w:t>
      </w:r>
    </w:p>
    <w:p w14:paraId="3666F845">
      <w:pPr>
        <w:pStyle w:val="3"/>
        <w:spacing w:before="241" w:line="220" w:lineRule="auto"/>
        <w:ind w:left="25"/>
        <w:outlineLvl w:val="1"/>
        <w:rPr>
          <w:sz w:val="28"/>
          <w:szCs w:val="28"/>
        </w:rPr>
      </w:pPr>
      <w:r>
        <w:rPr>
          <w:b/>
          <w:bCs/>
          <w:spacing w:val="-3"/>
          <w:sz w:val="28"/>
          <w:szCs w:val="28"/>
        </w:rPr>
        <w:t>第三条</w:t>
      </w:r>
      <w:r>
        <w:rPr>
          <w:spacing w:val="-3"/>
          <w:sz w:val="28"/>
          <w:szCs w:val="28"/>
        </w:rPr>
        <w:t xml:space="preserve"> </w:t>
      </w:r>
      <w:r>
        <w:rPr>
          <w:b/>
          <w:bCs/>
          <w:spacing w:val="-3"/>
          <w:sz w:val="28"/>
          <w:szCs w:val="28"/>
        </w:rPr>
        <w:t>施工组织设计和工期</w:t>
      </w:r>
    </w:p>
    <w:p w14:paraId="08371CA5">
      <w:pPr>
        <w:pStyle w:val="3"/>
        <w:spacing w:before="153" w:line="220" w:lineRule="auto"/>
        <w:ind w:left="508"/>
      </w:pPr>
      <w:r>
        <w:rPr>
          <w:spacing w:val="-4"/>
        </w:rPr>
        <w:t>3.1</w:t>
      </w:r>
      <w:r>
        <w:rPr>
          <w:spacing w:val="-48"/>
        </w:rPr>
        <w:t xml:space="preserve"> </w:t>
      </w:r>
      <w:r>
        <w:rPr>
          <w:spacing w:val="-4"/>
        </w:rPr>
        <w:t>进度计划</w:t>
      </w:r>
    </w:p>
    <w:p w14:paraId="4E2E876F">
      <w:pPr>
        <w:pStyle w:val="3"/>
        <w:spacing w:before="179" w:line="290" w:lineRule="auto"/>
        <w:ind w:left="22" w:firstLine="485"/>
      </w:pPr>
      <w:r>
        <w:rPr>
          <w:spacing w:val="2"/>
        </w:rPr>
        <w:t>3.1.1</w:t>
      </w:r>
      <w:r>
        <w:rPr>
          <w:spacing w:val="-14"/>
        </w:rPr>
        <w:t xml:space="preserve"> </w:t>
      </w:r>
      <w:r>
        <w:rPr>
          <w:spacing w:val="2"/>
        </w:rPr>
        <w:t>乙方的施工进度计划必须符合本合同第一章第四条约定的工期及进度</w:t>
      </w:r>
      <w:r>
        <w:t xml:space="preserve"> </w:t>
      </w:r>
      <w:r>
        <w:rPr>
          <w:spacing w:val="-1"/>
        </w:rPr>
        <w:t>控制节点工期约定。</w:t>
      </w:r>
    </w:p>
    <w:p w14:paraId="0BFFB058">
      <w:pPr>
        <w:spacing w:line="290" w:lineRule="auto"/>
        <w:sectPr>
          <w:headerReference r:id="rId40" w:type="default"/>
          <w:footerReference r:id="rId41" w:type="default"/>
          <w:pgSz w:w="11906" w:h="16839"/>
          <w:pgMar w:top="1482" w:right="1634" w:bottom="1161" w:left="1785" w:header="871" w:footer="942" w:gutter="0"/>
          <w:cols w:space="720" w:num="1"/>
        </w:sectPr>
      </w:pPr>
    </w:p>
    <w:p w14:paraId="54F98C23">
      <w:pPr>
        <w:pStyle w:val="3"/>
        <w:spacing w:before="36" w:line="312" w:lineRule="auto"/>
        <w:ind w:left="23" w:right="13" w:firstLine="484"/>
      </w:pPr>
      <w:r>
        <w:rPr>
          <w:spacing w:val="-5"/>
        </w:rPr>
        <w:t>3.1.2</w:t>
      </w:r>
      <w:r>
        <w:rPr>
          <w:spacing w:val="-27"/>
        </w:rPr>
        <w:t xml:space="preserve"> </w:t>
      </w:r>
      <w:r>
        <w:rPr>
          <w:spacing w:val="-5"/>
        </w:rPr>
        <w:t>乙方提供施工组织设计(施工方案)和进度计划的时间：进场后</w:t>
      </w:r>
      <w:r>
        <w:rPr>
          <w:spacing w:val="-46"/>
        </w:rPr>
        <w:t xml:space="preserve"> </w:t>
      </w:r>
      <w:r>
        <w:rPr>
          <w:spacing w:val="-5"/>
        </w:rPr>
        <w:t>5</w:t>
      </w:r>
      <w:r>
        <w:rPr>
          <w:spacing w:val="-46"/>
        </w:rPr>
        <w:t xml:space="preserve"> </w:t>
      </w:r>
      <w:r>
        <w:rPr>
          <w:spacing w:val="-5"/>
        </w:rPr>
        <w:t>天向</w:t>
      </w:r>
      <w:r>
        <w:rPr>
          <w:spacing w:val="-3"/>
        </w:rPr>
        <w:t>甲方提供施工组织设计（施工方案）、总进度计划及相关专项施工方案。</w:t>
      </w:r>
      <w:r>
        <w:rPr>
          <w:spacing w:val="9"/>
        </w:rPr>
        <w:t xml:space="preserve"> </w:t>
      </w:r>
      <w:r>
        <w:rPr>
          <w:spacing w:val="-4"/>
        </w:rPr>
        <w:t>每月</w:t>
      </w:r>
      <w:r>
        <w:rPr>
          <w:spacing w:val="-43"/>
        </w:rPr>
        <w:t xml:space="preserve"> </w:t>
      </w:r>
      <w:r>
        <w:rPr>
          <w:spacing w:val="-4"/>
        </w:rPr>
        <w:t>25 日，乙方必须提供月施工进度计划表。</w:t>
      </w:r>
    </w:p>
    <w:p w14:paraId="72179474">
      <w:pPr>
        <w:pStyle w:val="3"/>
        <w:spacing w:before="183" w:line="220" w:lineRule="auto"/>
        <w:ind w:left="508"/>
      </w:pPr>
      <w:r>
        <w:rPr>
          <w:spacing w:val="1"/>
        </w:rPr>
        <w:t>3.2</w:t>
      </w:r>
      <w:r>
        <w:rPr>
          <w:spacing w:val="-47"/>
        </w:rPr>
        <w:t xml:space="preserve"> </w:t>
      </w:r>
      <w:r>
        <w:rPr>
          <w:spacing w:val="1"/>
        </w:rPr>
        <w:t>双方约定工期可顺延的情况:</w:t>
      </w:r>
    </w:p>
    <w:p w14:paraId="3B26161D">
      <w:pPr>
        <w:pStyle w:val="3"/>
        <w:spacing w:before="178" w:line="290" w:lineRule="auto"/>
        <w:ind w:left="28" w:right="93" w:firstLine="480"/>
      </w:pPr>
      <w:r>
        <w:rPr>
          <w:spacing w:val="2"/>
        </w:rPr>
        <w:t>3.2.1</w:t>
      </w:r>
      <w:r>
        <w:rPr>
          <w:spacing w:val="-14"/>
        </w:rPr>
        <w:t xml:space="preserve"> </w:t>
      </w:r>
      <w:r>
        <w:rPr>
          <w:spacing w:val="2"/>
        </w:rPr>
        <w:t>因不可抗力因素影响并经过甲方确认同意的。不可抗力因素包括因战</w:t>
      </w:r>
      <w:r>
        <w:t xml:space="preserve"> </w:t>
      </w:r>
      <w:r>
        <w:rPr>
          <w:spacing w:val="-1"/>
        </w:rPr>
        <w:t>争、动乱、空中飞行物体坠落或地震等自然灾害。</w:t>
      </w:r>
    </w:p>
    <w:p w14:paraId="59DC6E5A">
      <w:pPr>
        <w:pStyle w:val="3"/>
        <w:spacing w:before="180" w:line="290" w:lineRule="auto"/>
        <w:ind w:left="28" w:right="93" w:firstLine="480"/>
      </w:pPr>
      <w:r>
        <w:rPr>
          <w:spacing w:val="-5"/>
        </w:rPr>
        <w:t>3.2.2 甲方未按本合同约定提供所需指令、批准等，致使施工不能</w:t>
      </w:r>
      <w:r>
        <w:rPr>
          <w:spacing w:val="1"/>
        </w:rPr>
        <w:t xml:space="preserve"> </w:t>
      </w:r>
      <w:r>
        <w:rPr>
          <w:spacing w:val="-3"/>
        </w:rPr>
        <w:t>正常进行。</w:t>
      </w:r>
    </w:p>
    <w:p w14:paraId="446B4324">
      <w:pPr>
        <w:pStyle w:val="3"/>
        <w:spacing w:before="182" w:line="289" w:lineRule="auto"/>
        <w:ind w:left="22" w:right="93" w:firstLine="485"/>
      </w:pPr>
      <w:r>
        <w:rPr>
          <w:spacing w:val="-4"/>
        </w:rPr>
        <w:t>3.3</w:t>
      </w:r>
      <w:r>
        <w:rPr>
          <w:spacing w:val="-44"/>
        </w:rPr>
        <w:t xml:space="preserve"> </w:t>
      </w:r>
      <w:r>
        <w:rPr>
          <w:spacing w:val="-4"/>
        </w:rPr>
        <w:t>非乙方原因造成的工期延误，经甲方签证确认（停电停水原因</w:t>
      </w:r>
      <w:r>
        <w:t xml:space="preserve"> </w:t>
      </w:r>
      <w:r>
        <w:rPr>
          <w:spacing w:val="-1"/>
        </w:rPr>
        <w:t>造成的工期延误不予签证）后工期可以顺延。</w:t>
      </w:r>
    </w:p>
    <w:p w14:paraId="490ED201">
      <w:pPr>
        <w:pStyle w:val="3"/>
        <w:spacing w:before="179" w:line="290" w:lineRule="auto"/>
        <w:ind w:left="24" w:right="13" w:firstLine="483"/>
      </w:pPr>
      <w:r>
        <w:rPr>
          <w:spacing w:val="-4"/>
        </w:rPr>
        <w:t>3.4</w:t>
      </w:r>
      <w:r>
        <w:rPr>
          <w:spacing w:val="-37"/>
        </w:rPr>
        <w:t xml:space="preserve"> </w:t>
      </w:r>
      <w:r>
        <w:rPr>
          <w:spacing w:val="-4"/>
        </w:rPr>
        <w:t>除不可抗力和甲方原因外，乙方不得擅自停工，如乙方未</w:t>
      </w:r>
      <w:r>
        <w:rPr>
          <w:spacing w:val="-5"/>
        </w:rPr>
        <w:t>经甲方书面确认</w:t>
      </w:r>
      <w:r>
        <w:t xml:space="preserve"> </w:t>
      </w:r>
      <w:r>
        <w:rPr>
          <w:spacing w:val="-9"/>
        </w:rPr>
        <w:t>擅自停工，所造成的一切责任均由乙方自行承担（包括工期、费用、</w:t>
      </w:r>
      <w:r>
        <w:rPr>
          <w:spacing w:val="-10"/>
        </w:rPr>
        <w:t>违约责任等）。</w:t>
      </w:r>
    </w:p>
    <w:p w14:paraId="5CFC48A4">
      <w:pPr>
        <w:pStyle w:val="3"/>
        <w:spacing w:before="180" w:line="220" w:lineRule="auto"/>
        <w:ind w:left="508"/>
      </w:pPr>
      <w:r>
        <w:rPr>
          <w:spacing w:val="1"/>
        </w:rPr>
        <w:t>3.5</w:t>
      </w:r>
      <w:r>
        <w:rPr>
          <w:spacing w:val="-48"/>
        </w:rPr>
        <w:t xml:space="preserve"> </w:t>
      </w:r>
      <w:r>
        <w:rPr>
          <w:spacing w:val="1"/>
        </w:rPr>
        <w:t>双方约定工期不可顺延的情况:</w:t>
      </w:r>
    </w:p>
    <w:p w14:paraId="116F682E">
      <w:pPr>
        <w:pStyle w:val="3"/>
        <w:spacing w:before="181" w:line="290" w:lineRule="auto"/>
        <w:ind w:left="29" w:right="13" w:firstLine="478"/>
      </w:pPr>
      <w:r>
        <w:rPr>
          <w:spacing w:val="-4"/>
        </w:rPr>
        <w:t>3.5.1</w:t>
      </w:r>
      <w:r>
        <w:rPr>
          <w:spacing w:val="-40"/>
        </w:rPr>
        <w:t xml:space="preserve"> </w:t>
      </w:r>
      <w:r>
        <w:rPr>
          <w:spacing w:val="-4"/>
        </w:rPr>
        <w:t>若甲方或设计修改，只是局部工程施工受到影响，乙方应采取措施予以</w:t>
      </w:r>
      <w:r>
        <w:t xml:space="preserve"> </w:t>
      </w:r>
      <w:r>
        <w:rPr>
          <w:spacing w:val="-3"/>
        </w:rPr>
        <w:t>弥补，延误工程如果不在工程施工进度网络计划的关键线路上，不顺延工程工期。</w:t>
      </w:r>
    </w:p>
    <w:p w14:paraId="1D089753">
      <w:pPr>
        <w:pStyle w:val="3"/>
        <w:spacing w:before="180" w:line="290" w:lineRule="auto"/>
        <w:ind w:left="26" w:right="93" w:firstLine="481"/>
      </w:pPr>
      <w:r>
        <w:rPr>
          <w:spacing w:val="3"/>
        </w:rPr>
        <w:t>3.5.2</w:t>
      </w:r>
      <w:r>
        <w:rPr>
          <w:spacing w:val="-46"/>
        </w:rPr>
        <w:t xml:space="preserve"> </w:t>
      </w:r>
      <w:r>
        <w:rPr>
          <w:spacing w:val="3"/>
        </w:rPr>
        <w:t>根据工程所在地实际用水用电情况乙方应考虑足够的发电机及</w:t>
      </w:r>
      <w:r>
        <w:rPr>
          <w:spacing w:val="2"/>
        </w:rPr>
        <w:t>储水池</w:t>
      </w:r>
      <w:r>
        <w:t xml:space="preserve"> </w:t>
      </w:r>
      <w:r>
        <w:rPr>
          <w:spacing w:val="-1"/>
        </w:rPr>
        <w:t>备用，因停水停电造成延误工期由乙方承担，工期不予顺延。</w:t>
      </w:r>
    </w:p>
    <w:p w14:paraId="1F816528">
      <w:pPr>
        <w:pStyle w:val="3"/>
        <w:spacing w:before="316" w:line="220" w:lineRule="auto"/>
        <w:ind w:left="25"/>
        <w:outlineLvl w:val="1"/>
        <w:rPr>
          <w:sz w:val="28"/>
          <w:szCs w:val="28"/>
        </w:rPr>
      </w:pPr>
      <w:r>
        <w:rPr>
          <w:b/>
          <w:bCs/>
          <w:spacing w:val="-3"/>
          <w:sz w:val="28"/>
          <w:szCs w:val="28"/>
        </w:rPr>
        <w:t>第四条</w:t>
      </w:r>
      <w:r>
        <w:rPr>
          <w:spacing w:val="-3"/>
          <w:sz w:val="28"/>
          <w:szCs w:val="28"/>
        </w:rPr>
        <w:t xml:space="preserve"> </w:t>
      </w:r>
      <w:r>
        <w:rPr>
          <w:b/>
          <w:bCs/>
          <w:spacing w:val="-3"/>
          <w:sz w:val="28"/>
          <w:szCs w:val="28"/>
        </w:rPr>
        <w:t>质量与验收</w:t>
      </w:r>
    </w:p>
    <w:p w14:paraId="3005E8BF">
      <w:pPr>
        <w:pStyle w:val="3"/>
        <w:spacing w:before="155" w:line="220" w:lineRule="auto"/>
        <w:ind w:left="502"/>
      </w:pPr>
      <w:r>
        <w:rPr>
          <w:spacing w:val="-3"/>
        </w:rPr>
        <w:t>4.1</w:t>
      </w:r>
      <w:r>
        <w:rPr>
          <w:spacing w:val="-48"/>
        </w:rPr>
        <w:t xml:space="preserve"> </w:t>
      </w:r>
      <w:r>
        <w:rPr>
          <w:spacing w:val="-3"/>
        </w:rPr>
        <w:t>工程质量</w:t>
      </w:r>
    </w:p>
    <w:p w14:paraId="5560196F">
      <w:pPr>
        <w:pStyle w:val="3"/>
        <w:spacing w:before="181" w:line="289" w:lineRule="auto"/>
        <w:ind w:left="24" w:firstLine="478"/>
      </w:pPr>
      <w:r>
        <w:rPr>
          <w:spacing w:val="-1"/>
        </w:rPr>
        <w:t>4.1.1</w:t>
      </w:r>
      <w:r>
        <w:rPr>
          <w:spacing w:val="-48"/>
        </w:rPr>
        <w:t xml:space="preserve"> </w:t>
      </w:r>
      <w:r>
        <w:rPr>
          <w:spacing w:val="-1"/>
        </w:rPr>
        <w:t>工程质量必须达到现行的《</w:t>
      </w:r>
      <w:r>
        <w:rPr>
          <w:rFonts w:hint="eastAsia"/>
          <w:spacing w:val="-1"/>
          <w:highlight w:val="yellow"/>
          <w:lang w:eastAsia="zh-CN"/>
        </w:rPr>
        <w:t>工艺管道</w:t>
      </w:r>
      <w:r>
        <w:rPr>
          <w:spacing w:val="-1"/>
          <w:highlight w:val="yellow"/>
        </w:rPr>
        <w:t>安装工程施工质量验收统一标准</w:t>
      </w:r>
      <w:r>
        <w:rPr>
          <w:spacing w:val="-1"/>
        </w:rPr>
        <w:t>》</w:t>
      </w:r>
      <w:r>
        <w:t xml:space="preserve"> 、相应的专业质量验收规范及浙江省宁</w:t>
      </w:r>
      <w:r>
        <w:rPr>
          <w:spacing w:val="-1"/>
        </w:rPr>
        <w:t>波市地方验收规范的规定。</w:t>
      </w:r>
    </w:p>
    <w:p w14:paraId="4F5AB1D6">
      <w:pPr>
        <w:pStyle w:val="3"/>
        <w:spacing w:before="180" w:line="336" w:lineRule="auto"/>
        <w:ind w:left="22" w:right="93" w:firstLine="480"/>
      </w:pPr>
      <w:r>
        <w:rPr>
          <w:spacing w:val="-4"/>
        </w:rPr>
        <w:t>4.1.2</w:t>
      </w:r>
      <w:r>
        <w:rPr>
          <w:spacing w:val="-34"/>
        </w:rPr>
        <w:t xml:space="preserve"> </w:t>
      </w:r>
      <w:r>
        <w:rPr>
          <w:spacing w:val="-4"/>
        </w:rPr>
        <w:t>工程达不到合格条件的部分，甲方代表一经发现，可要求乙方返</w:t>
      </w:r>
      <w:r>
        <w:t xml:space="preserve"> </w:t>
      </w:r>
      <w:r>
        <w:rPr>
          <w:spacing w:val="2"/>
        </w:rPr>
        <w:t>工，乙方应按要求的时间返工，直到符合甲方要求和合同约定</w:t>
      </w:r>
      <w:r>
        <w:rPr>
          <w:spacing w:val="1"/>
        </w:rPr>
        <w:t>条件。因乙方原因</w:t>
      </w:r>
      <w:r>
        <w:t xml:space="preserve"> </w:t>
      </w:r>
      <w:r>
        <w:rPr>
          <w:spacing w:val="2"/>
        </w:rPr>
        <w:t>达不到约定条件，实际整改时间如超过约定整改时间或施工单</w:t>
      </w:r>
      <w:r>
        <w:rPr>
          <w:spacing w:val="1"/>
        </w:rPr>
        <w:t>位不按要求整改，</w:t>
      </w:r>
      <w:r>
        <w:t xml:space="preserve"> 根据情形及由此产生的后果的严重性,乙方支付甲方</w:t>
      </w:r>
      <w:r>
        <w:rPr>
          <w:spacing w:val="-40"/>
        </w:rPr>
        <w:t xml:space="preserve"> </w:t>
      </w:r>
      <w:r>
        <w:t>2000</w:t>
      </w:r>
      <w:r>
        <w:rPr>
          <w:spacing w:val="-46"/>
        </w:rPr>
        <w:t xml:space="preserve"> </w:t>
      </w:r>
      <w:r>
        <w:t>元/次至</w:t>
      </w:r>
      <w:r>
        <w:rPr>
          <w:spacing w:val="-46"/>
        </w:rPr>
        <w:t xml:space="preserve"> </w:t>
      </w:r>
      <w:r>
        <w:t>20000</w:t>
      </w:r>
      <w:r>
        <w:rPr>
          <w:spacing w:val="-46"/>
        </w:rPr>
        <w:t xml:space="preserve"> </w:t>
      </w:r>
      <w:r>
        <w:t xml:space="preserve">元/次的 </w:t>
      </w:r>
      <w:r>
        <w:rPr>
          <w:spacing w:val="1"/>
        </w:rPr>
        <w:t>违约金（本条的履行不影响履约保证金罚则的同时适用</w:t>
      </w:r>
      <w:r>
        <w:rPr>
          <w:spacing w:val="14"/>
        </w:rPr>
        <w:t>），</w:t>
      </w:r>
      <w:r>
        <w:rPr>
          <w:spacing w:val="1"/>
        </w:rPr>
        <w:t xml:space="preserve">并由乙方承担返工费 </w:t>
      </w:r>
      <w:r>
        <w:t>用，工期不予顺延。返工后仍不能达到约定条件，</w:t>
      </w:r>
      <w:r>
        <w:rPr>
          <w:spacing w:val="-1"/>
        </w:rPr>
        <w:t>乙方应承担违约责任。</w:t>
      </w:r>
    </w:p>
    <w:p w14:paraId="60D1EFE5">
      <w:pPr>
        <w:pStyle w:val="3"/>
        <w:spacing w:before="183" w:line="345" w:lineRule="auto"/>
        <w:ind w:left="27" w:right="93" w:firstLine="477"/>
      </w:pPr>
      <w:r>
        <w:rPr>
          <w:spacing w:val="2"/>
        </w:rPr>
        <w:t>甲方在当月的质检中发现乙方同一类质量问题重复出现</w:t>
      </w:r>
      <w:r>
        <w:rPr>
          <w:spacing w:val="1"/>
        </w:rPr>
        <w:t>三次及以上或</w:t>
      </w:r>
      <w:r>
        <w:t xml:space="preserve"> </w:t>
      </w:r>
      <w:r>
        <w:rPr>
          <w:spacing w:val="7"/>
        </w:rPr>
        <w:t>未按甲方的整改要求在限期内整改完成的，</w:t>
      </w:r>
      <w:r>
        <w:rPr>
          <w:spacing w:val="-61"/>
        </w:rPr>
        <w:t xml:space="preserve"> </w:t>
      </w:r>
      <w:r>
        <w:rPr>
          <w:spacing w:val="7"/>
        </w:rPr>
        <w:t>甲方有权要求乙方支付每项</w:t>
      </w:r>
    </w:p>
    <w:p w14:paraId="46B8D241">
      <w:pPr>
        <w:spacing w:line="345" w:lineRule="auto"/>
        <w:sectPr>
          <w:headerReference r:id="rId42" w:type="default"/>
          <w:footerReference r:id="rId43" w:type="default"/>
          <w:pgSz w:w="11906" w:h="16839"/>
          <w:pgMar w:top="1482" w:right="1540" w:bottom="1161" w:left="1785" w:header="871" w:footer="942" w:gutter="0"/>
          <w:cols w:space="720" w:num="1"/>
        </w:sectPr>
      </w:pPr>
    </w:p>
    <w:p w14:paraId="6B152BF8">
      <w:pPr>
        <w:pStyle w:val="3"/>
        <w:spacing w:before="36" w:line="350" w:lineRule="auto"/>
        <w:ind w:left="25" w:right="68" w:firstLine="2"/>
        <w:jc w:val="both"/>
      </w:pPr>
      <w:r>
        <w:rPr>
          <w:rFonts w:hint="eastAsia"/>
          <w:lang w:val="en-US" w:eastAsia="zh-CN"/>
        </w:rPr>
        <w:t>5</w:t>
      </w:r>
      <w:r>
        <w:t>000~</w:t>
      </w:r>
      <w:r>
        <w:rPr>
          <w:rFonts w:hint="eastAsia"/>
          <w:lang w:val="en-US" w:eastAsia="zh-CN"/>
        </w:rPr>
        <w:t>2</w:t>
      </w:r>
      <w:r>
        <w:t>0000</w:t>
      </w:r>
      <w:r>
        <w:rPr>
          <w:spacing w:val="-49"/>
        </w:rPr>
        <w:t xml:space="preserve"> </w:t>
      </w:r>
      <w:r>
        <w:t>元的违约金。经甲方认为情节严</w:t>
      </w:r>
      <w:r>
        <w:rPr>
          <w:spacing w:val="-1"/>
        </w:rPr>
        <w:t>重的，甲方有权直接解除合同，要</w:t>
      </w:r>
      <w:r>
        <w:t xml:space="preserve"> </w:t>
      </w:r>
      <w:r>
        <w:rPr>
          <w:spacing w:val="-4"/>
        </w:rPr>
        <w:t>求乙方按合同总额</w:t>
      </w:r>
      <w:r>
        <w:rPr>
          <w:spacing w:val="-33"/>
        </w:rPr>
        <w:t xml:space="preserve"> </w:t>
      </w:r>
      <w:r>
        <w:rPr>
          <w:spacing w:val="-4"/>
        </w:rPr>
        <w:t>20%承担违约金，并且赔偿甲方的一切损失（可以在甲方应付款</w:t>
      </w:r>
      <w:r>
        <w:t xml:space="preserve"> </w:t>
      </w:r>
      <w:r>
        <w:rPr>
          <w:spacing w:val="-1"/>
        </w:rPr>
        <w:t>项扣除或者通过履约保证金直接从银行领取）</w:t>
      </w:r>
    </w:p>
    <w:p w14:paraId="39327D28">
      <w:pPr>
        <w:pStyle w:val="3"/>
        <w:spacing w:before="35" w:line="324" w:lineRule="auto"/>
        <w:ind w:left="24" w:right="68" w:firstLine="478"/>
      </w:pPr>
      <w:r>
        <w:rPr>
          <w:spacing w:val="-4"/>
        </w:rPr>
        <w:t>4.1.3</w:t>
      </w:r>
      <w:r>
        <w:rPr>
          <w:spacing w:val="-34"/>
        </w:rPr>
        <w:t xml:space="preserve"> </w:t>
      </w:r>
      <w:r>
        <w:rPr>
          <w:spacing w:val="-4"/>
        </w:rPr>
        <w:t>在实际施工前应仔细核对设计图纸，对于定位坐标、轴线尺寸、标高有</w:t>
      </w:r>
      <w:r>
        <w:t xml:space="preserve"> </w:t>
      </w:r>
      <w:r>
        <w:rPr>
          <w:spacing w:val="2"/>
        </w:rPr>
        <w:t>明显错误或相关节点明显不合理及多专业存在碰撞现象的</w:t>
      </w:r>
      <w:r>
        <w:rPr>
          <w:spacing w:val="1"/>
        </w:rPr>
        <w:t>，作为有经验的乙方须</w:t>
      </w:r>
      <w:r>
        <w:t xml:space="preserve"> </w:t>
      </w:r>
      <w:r>
        <w:rPr>
          <w:spacing w:val="2"/>
        </w:rPr>
        <w:t>具有前瞻判断能力，须尽到提醒与告知甲方的责任与义务</w:t>
      </w:r>
      <w:r>
        <w:rPr>
          <w:spacing w:val="1"/>
        </w:rPr>
        <w:t>，否则影响后续施工需</w:t>
      </w:r>
      <w:r>
        <w:t xml:space="preserve"> </w:t>
      </w:r>
      <w:r>
        <w:rPr>
          <w:spacing w:val="-1"/>
        </w:rPr>
        <w:t>要处理或返工的，由此引起的返工费用由乙方承担。</w:t>
      </w:r>
    </w:p>
    <w:p w14:paraId="5D1FDB8B">
      <w:pPr>
        <w:pStyle w:val="3"/>
        <w:spacing w:before="184" w:line="312" w:lineRule="auto"/>
        <w:ind w:left="24" w:firstLine="478"/>
      </w:pPr>
      <w:r>
        <w:rPr>
          <w:spacing w:val="-2"/>
        </w:rPr>
        <w:t>4.1.4</w:t>
      </w:r>
      <w:r>
        <w:rPr>
          <w:spacing w:val="-38"/>
        </w:rPr>
        <w:t xml:space="preserve"> </w:t>
      </w:r>
      <w:r>
        <w:rPr>
          <w:spacing w:val="-2"/>
        </w:rPr>
        <w:t>样板工程质量标准约定：焊接工程、防腐工程、保温工程、电缆桥架、</w:t>
      </w:r>
      <w:r>
        <w:t xml:space="preserve"> </w:t>
      </w:r>
      <w:r>
        <w:rPr>
          <w:spacing w:val="2"/>
        </w:rPr>
        <w:t>线管、脚手架工程等在开工前应设样板工程，样板工程经</w:t>
      </w:r>
      <w:r>
        <w:rPr>
          <w:spacing w:val="1"/>
        </w:rPr>
        <w:t>乙方、甲</w:t>
      </w:r>
      <w:r>
        <w:t xml:space="preserve"> </w:t>
      </w:r>
      <w:r>
        <w:rPr>
          <w:spacing w:val="-1"/>
        </w:rPr>
        <w:t>方</w:t>
      </w:r>
      <w:r>
        <w:rPr>
          <w:rFonts w:hint="eastAsia"/>
          <w:spacing w:val="-1"/>
          <w:lang w:val="en-US" w:eastAsia="zh-CN"/>
        </w:rPr>
        <w:t>双</w:t>
      </w:r>
      <w:r>
        <w:rPr>
          <w:spacing w:val="-1"/>
        </w:rPr>
        <w:t>方确认的封样件作为工程质量标准执行。</w:t>
      </w:r>
    </w:p>
    <w:p w14:paraId="50344677">
      <w:pPr>
        <w:pStyle w:val="3"/>
        <w:spacing w:before="181" w:line="312" w:lineRule="auto"/>
        <w:ind w:left="24" w:right="68" w:firstLine="478"/>
      </w:pPr>
      <w:r>
        <w:rPr>
          <w:spacing w:val="-4"/>
        </w:rPr>
        <w:t>4.1.5</w:t>
      </w:r>
      <w:r>
        <w:rPr>
          <w:spacing w:val="-34"/>
        </w:rPr>
        <w:t xml:space="preserve"> </w:t>
      </w:r>
      <w:r>
        <w:rPr>
          <w:spacing w:val="-4"/>
        </w:rPr>
        <w:t>为保证施工质量，对于施工难点以及容易发生质量通病的地方，乙方应</w:t>
      </w:r>
      <w:r>
        <w:t xml:space="preserve"> </w:t>
      </w:r>
      <w:r>
        <w:rPr>
          <w:spacing w:val="2"/>
        </w:rPr>
        <w:t>先报施工方案经甲方确认，甲方可根据实际情况要求乙方</w:t>
      </w:r>
      <w:r>
        <w:rPr>
          <w:spacing w:val="1"/>
        </w:rPr>
        <w:t>做施工样板（包括支吊</w:t>
      </w:r>
      <w:r>
        <w:t xml:space="preserve"> </w:t>
      </w:r>
      <w:r>
        <w:rPr>
          <w:spacing w:val="-1"/>
        </w:rPr>
        <w:t>架、过墙、接地等</w:t>
      </w:r>
      <w:r>
        <w:rPr>
          <w:spacing w:val="9"/>
        </w:rPr>
        <w:t>），</w:t>
      </w:r>
      <w:r>
        <w:rPr>
          <w:spacing w:val="-1"/>
        </w:rPr>
        <w:t>样板经甲方验收合格后乙方方可进行大面积施工。</w:t>
      </w:r>
    </w:p>
    <w:p w14:paraId="0BC42B66">
      <w:pPr>
        <w:pStyle w:val="3"/>
        <w:spacing w:before="184" w:line="336" w:lineRule="auto"/>
        <w:ind w:left="22" w:right="68" w:firstLine="480"/>
      </w:pPr>
      <w:r>
        <w:rPr>
          <w:spacing w:val="-4"/>
        </w:rPr>
        <w:t>4.1.6</w:t>
      </w:r>
      <w:r>
        <w:rPr>
          <w:spacing w:val="-34"/>
        </w:rPr>
        <w:t xml:space="preserve"> </w:t>
      </w:r>
      <w:r>
        <w:rPr>
          <w:spacing w:val="-4"/>
        </w:rPr>
        <w:t>检查和返工。乙方应认真按照标准、规范和设计的要求以及甲方代表依</w:t>
      </w:r>
      <w:r>
        <w:t xml:space="preserve"> </w:t>
      </w:r>
      <w:r>
        <w:rPr>
          <w:spacing w:val="2"/>
        </w:rPr>
        <w:t>据合同发出的指令施工，随时接受甲方代表的检查</w:t>
      </w:r>
      <w:r>
        <w:rPr>
          <w:spacing w:val="1"/>
        </w:rPr>
        <w:t>检验，为检查检验</w:t>
      </w:r>
      <w:r>
        <w:t xml:space="preserve"> </w:t>
      </w:r>
      <w:r>
        <w:rPr>
          <w:spacing w:val="2"/>
        </w:rPr>
        <w:t>提供便利条件，并按甲方代表的合理要求对检验不</w:t>
      </w:r>
      <w:r>
        <w:rPr>
          <w:spacing w:val="1"/>
        </w:rPr>
        <w:t>合格的工序返工、</w:t>
      </w:r>
      <w:r>
        <w:t xml:space="preserve"> </w:t>
      </w:r>
      <w:r>
        <w:rPr>
          <w:spacing w:val="2"/>
        </w:rPr>
        <w:t>修改，承担由自身原因导致的返工、修改的费用。以上检查检</w:t>
      </w:r>
      <w:r>
        <w:rPr>
          <w:spacing w:val="1"/>
        </w:rPr>
        <w:t>验进行后，又发现</w:t>
      </w:r>
      <w:r>
        <w:t xml:space="preserve"> </w:t>
      </w:r>
      <w:r>
        <w:rPr>
          <w:spacing w:val="2"/>
        </w:rPr>
        <w:t>因乙方原因引起的质量问题，仍由乙方承担责任和发生的费用</w:t>
      </w:r>
      <w:r>
        <w:rPr>
          <w:spacing w:val="1"/>
        </w:rPr>
        <w:t>，并由乙方赔偿甲</w:t>
      </w:r>
      <w:r>
        <w:t xml:space="preserve"> </w:t>
      </w:r>
      <w:r>
        <w:rPr>
          <w:spacing w:val="-1"/>
        </w:rPr>
        <w:t>方的有关损失，工期不予顺延。</w:t>
      </w:r>
    </w:p>
    <w:p w14:paraId="4AFD69B0">
      <w:pPr>
        <w:pStyle w:val="3"/>
        <w:spacing w:before="257" w:line="313" w:lineRule="auto"/>
        <w:ind w:left="23" w:right="233" w:firstLine="479"/>
      </w:pPr>
      <w:r>
        <w:rPr>
          <w:spacing w:val="-4"/>
        </w:rPr>
        <w:t>4.1.7</w:t>
      </w:r>
      <w:r>
        <w:rPr>
          <w:spacing w:val="36"/>
        </w:rPr>
        <w:t xml:space="preserve"> </w:t>
      </w:r>
      <w:r>
        <w:rPr>
          <w:spacing w:val="-4"/>
        </w:rPr>
        <w:t>乙方在本工程上使用的材料、成品、半成品质量必须符合国家相关验</w:t>
      </w:r>
      <w:r>
        <w:t xml:space="preserve"> </w:t>
      </w:r>
      <w:r>
        <w:rPr>
          <w:spacing w:val="-3"/>
        </w:rPr>
        <w:t>收规范及设计要求，对要求进行质量检测的材料应及时按规定做好检测，并提供</w:t>
      </w:r>
      <w:r>
        <w:rPr>
          <w:spacing w:val="1"/>
        </w:rPr>
        <w:t xml:space="preserve"> </w:t>
      </w:r>
      <w:r>
        <w:rPr>
          <w:spacing w:val="-1"/>
        </w:rPr>
        <w:t>材料合格证及有关检测报告。</w:t>
      </w:r>
    </w:p>
    <w:p w14:paraId="418B5262">
      <w:pPr>
        <w:pStyle w:val="3"/>
        <w:spacing w:before="185" w:line="313" w:lineRule="auto"/>
        <w:ind w:left="26" w:right="233" w:firstLine="476"/>
      </w:pPr>
      <w:r>
        <w:rPr>
          <w:spacing w:val="-4"/>
        </w:rPr>
        <w:t>4.1.8</w:t>
      </w:r>
      <w:r>
        <w:rPr>
          <w:spacing w:val="36"/>
        </w:rPr>
        <w:t xml:space="preserve"> </w:t>
      </w:r>
      <w:r>
        <w:rPr>
          <w:spacing w:val="-4"/>
        </w:rPr>
        <w:t>乙方必须严格按照施工图、技术联系单、国标施工与验收规范及地方</w:t>
      </w:r>
      <w:r>
        <w:t xml:space="preserve"> </w:t>
      </w:r>
      <w:r>
        <w:rPr>
          <w:spacing w:val="-3"/>
        </w:rPr>
        <w:t>建设主管部门的标准要求进行施工，并接受甲方代表、政府行政</w:t>
      </w:r>
      <w:r>
        <w:rPr>
          <w:spacing w:val="-4"/>
        </w:rPr>
        <w:t>主管</w:t>
      </w:r>
      <w:r>
        <w:t xml:space="preserve"> </w:t>
      </w:r>
      <w:r>
        <w:rPr>
          <w:spacing w:val="-1"/>
        </w:rPr>
        <w:t>部门的监督管理。</w:t>
      </w:r>
    </w:p>
    <w:p w14:paraId="69D65FD9">
      <w:pPr>
        <w:pStyle w:val="3"/>
        <w:spacing w:before="182" w:line="290" w:lineRule="auto"/>
        <w:ind w:left="52" w:right="233" w:firstLine="450"/>
      </w:pPr>
      <w:r>
        <w:rPr>
          <w:spacing w:val="-3"/>
        </w:rPr>
        <w:t>4.1.9 若因乙方原因造成的质量问题，造成的加固补强或基础修改处理费均</w:t>
      </w:r>
      <w:r>
        <w:rPr>
          <w:spacing w:val="4"/>
        </w:rPr>
        <w:t xml:space="preserve"> </w:t>
      </w:r>
      <w:r>
        <w:rPr>
          <w:spacing w:val="-7"/>
        </w:rPr>
        <w:t>由乙方负责。</w:t>
      </w:r>
    </w:p>
    <w:p w14:paraId="33529411">
      <w:pPr>
        <w:pStyle w:val="3"/>
        <w:spacing w:before="183" w:line="219" w:lineRule="auto"/>
        <w:ind w:left="502"/>
      </w:pPr>
      <w:r>
        <w:t>4.1.10 特种设备安装结束后，应及时提交竣工资料</w:t>
      </w:r>
      <w:r>
        <w:rPr>
          <w:spacing w:val="-1"/>
        </w:rPr>
        <w:t>给甲方办理使用手续。</w:t>
      </w:r>
    </w:p>
    <w:p w14:paraId="2F9A678B">
      <w:pPr>
        <w:pStyle w:val="3"/>
        <w:spacing w:before="104" w:line="219" w:lineRule="auto"/>
        <w:ind w:left="502"/>
      </w:pPr>
      <w:r>
        <w:rPr>
          <w:spacing w:val="-3"/>
        </w:rPr>
        <w:t>4.2</w:t>
      </w:r>
      <w:r>
        <w:rPr>
          <w:spacing w:val="-48"/>
        </w:rPr>
        <w:t xml:space="preserve"> </w:t>
      </w:r>
      <w:r>
        <w:rPr>
          <w:spacing w:val="-3"/>
        </w:rPr>
        <w:t>工程验收</w:t>
      </w:r>
    </w:p>
    <w:p w14:paraId="18B5CFFB">
      <w:pPr>
        <w:spacing w:line="219" w:lineRule="auto"/>
        <w:sectPr>
          <w:headerReference r:id="rId44" w:type="default"/>
          <w:footerReference r:id="rId45" w:type="default"/>
          <w:pgSz w:w="11906" w:h="16839"/>
          <w:pgMar w:top="1482" w:right="1565" w:bottom="1161" w:left="1785" w:header="871" w:footer="942" w:gutter="0"/>
          <w:cols w:space="720" w:num="1"/>
        </w:sectPr>
      </w:pPr>
    </w:p>
    <w:p w14:paraId="0BE01610">
      <w:pPr>
        <w:pStyle w:val="3"/>
        <w:spacing w:before="113" w:line="332" w:lineRule="auto"/>
        <w:ind w:left="29" w:right="146" w:firstLine="472"/>
      </w:pPr>
      <w:r>
        <w:t>4.2.1工程具备覆盖、掩盖条件或中间验收部位，乙方自检合格后在隐蔽和</w:t>
      </w:r>
      <w:r>
        <w:rPr>
          <w:spacing w:val="14"/>
        </w:rPr>
        <w:t xml:space="preserve"> </w:t>
      </w:r>
      <w:r>
        <w:rPr>
          <w:spacing w:val="-3"/>
        </w:rPr>
        <w:t>中间验收24小时前通知甲方总代表参加。通知包括乙方自检记录、</w:t>
      </w:r>
      <w:r>
        <w:rPr>
          <w:spacing w:val="-4"/>
        </w:rPr>
        <w:t>隐蔽和</w:t>
      </w:r>
      <w:r>
        <w:t xml:space="preserve"> </w:t>
      </w:r>
      <w:r>
        <w:rPr>
          <w:spacing w:val="-8"/>
        </w:rPr>
        <w:t>中间验收的内容、验收时间和地点，乙方准备验收记录。经验收合格且甲方代表</w:t>
      </w:r>
      <w:r>
        <w:rPr>
          <w:spacing w:val="-3"/>
        </w:rPr>
        <w:t>在验收记录上签字后，方可进行隐蔽和继续施工。验收不合格</w:t>
      </w:r>
      <w:r>
        <w:rPr>
          <w:spacing w:val="-4"/>
        </w:rPr>
        <w:t>，乙方在甲方</w:t>
      </w:r>
      <w:r>
        <w:t xml:space="preserve"> </w:t>
      </w:r>
      <w:r>
        <w:rPr>
          <w:spacing w:val="-1"/>
        </w:rPr>
        <w:t>总代表限定时间内修改后重新验收并承担因此发生的修改费用。</w:t>
      </w:r>
    </w:p>
    <w:p w14:paraId="3F3CF751">
      <w:pPr>
        <w:pStyle w:val="3"/>
        <w:spacing w:before="183" w:line="324" w:lineRule="auto"/>
        <w:ind w:left="23" w:right="165" w:firstLine="479"/>
      </w:pPr>
      <w:r>
        <w:rPr>
          <w:spacing w:val="-3"/>
        </w:rPr>
        <w:t>4.2.2 验收和重新检验。无论甲方总代表是否参加验收，当其提出对已经隐</w:t>
      </w:r>
      <w:r>
        <w:rPr>
          <w:spacing w:val="4"/>
        </w:rPr>
        <w:t xml:space="preserve"> </w:t>
      </w:r>
      <w:r>
        <w:rPr>
          <w:spacing w:val="-3"/>
        </w:rPr>
        <w:t>蔽工程重新检验的要求时，乙方应按要求进行剥露。并在检验后重新进行覆盖或</w:t>
      </w:r>
      <w:r>
        <w:rPr>
          <w:spacing w:val="1"/>
        </w:rPr>
        <w:t xml:space="preserve"> </w:t>
      </w:r>
      <w:r>
        <w:rPr>
          <w:spacing w:val="-8"/>
        </w:rPr>
        <w:t>修复。检验合格，甲方承担由此发生的经济支出，并相应顺延工期。检验不合格，</w:t>
      </w:r>
      <w:r>
        <w:rPr>
          <w:spacing w:val="5"/>
        </w:rPr>
        <w:t xml:space="preserve"> </w:t>
      </w:r>
      <w:r>
        <w:t>乙方承担发生的费用，工期不予顺延,甲方保留</w:t>
      </w:r>
      <w:r>
        <w:rPr>
          <w:spacing w:val="-1"/>
        </w:rPr>
        <w:t>对乙方进行索赔的权利。</w:t>
      </w:r>
    </w:p>
    <w:p w14:paraId="3C99657A">
      <w:pPr>
        <w:pStyle w:val="3"/>
        <w:spacing w:before="109" w:line="324" w:lineRule="auto"/>
        <w:ind w:left="24" w:right="61" w:firstLine="478"/>
      </w:pPr>
      <w:r>
        <w:rPr>
          <w:spacing w:val="-4"/>
        </w:rPr>
        <w:t>4.2.3</w:t>
      </w:r>
      <w:r>
        <w:rPr>
          <w:spacing w:val="-34"/>
        </w:rPr>
        <w:t xml:space="preserve"> </w:t>
      </w:r>
      <w:r>
        <w:rPr>
          <w:spacing w:val="-4"/>
        </w:rPr>
        <w:t>隐蔽工程必须经甲方书面确认后，方可进入下道工序。若乙</w:t>
      </w:r>
      <w:r>
        <w:t xml:space="preserve"> </w:t>
      </w:r>
      <w:r>
        <w:rPr>
          <w:spacing w:val="2"/>
        </w:rPr>
        <w:t>方在整改未完成情况下擅自进入下道工序，甲方代表</w:t>
      </w:r>
      <w:r>
        <w:rPr>
          <w:spacing w:val="1"/>
        </w:rPr>
        <w:t>有权责令乙方停工整</w:t>
      </w:r>
      <w:r>
        <w:t xml:space="preserve"> 改或返工，同时根据情节轻重，乙方应承担</w:t>
      </w:r>
      <w:r>
        <w:rPr>
          <w:spacing w:val="-14"/>
        </w:rPr>
        <w:t xml:space="preserve"> </w:t>
      </w:r>
      <w:r>
        <w:t>1000-50000</w:t>
      </w:r>
      <w:r>
        <w:rPr>
          <w:spacing w:val="-46"/>
        </w:rPr>
        <w:t xml:space="preserve"> </w:t>
      </w:r>
      <w:r>
        <w:t xml:space="preserve">元/次的违约金，一切后 </w:t>
      </w:r>
      <w:r>
        <w:rPr>
          <w:spacing w:val="-2"/>
        </w:rPr>
        <w:t>果由乙方承担。</w:t>
      </w:r>
    </w:p>
    <w:p w14:paraId="12AA42CB">
      <w:pPr>
        <w:pStyle w:val="3"/>
        <w:spacing w:before="179" w:line="290" w:lineRule="auto"/>
        <w:ind w:left="24" w:right="61" w:firstLine="478"/>
      </w:pPr>
      <w:r>
        <w:rPr>
          <w:spacing w:val="-4"/>
        </w:rPr>
        <w:t>4.2.4</w:t>
      </w:r>
      <w:r>
        <w:rPr>
          <w:spacing w:val="-34"/>
        </w:rPr>
        <w:t xml:space="preserve"> </w:t>
      </w:r>
      <w:r>
        <w:rPr>
          <w:spacing w:val="-4"/>
        </w:rPr>
        <w:t>双方约定中间验收部位：根据强制性标准、施工质量验收规范、甲方</w:t>
      </w:r>
      <w:r>
        <w:rPr>
          <w:spacing w:val="-2"/>
        </w:rPr>
        <w:t>约定的部位。</w:t>
      </w:r>
    </w:p>
    <w:p w14:paraId="527BF2DB">
      <w:pPr>
        <w:pStyle w:val="3"/>
        <w:spacing w:before="181" w:line="313" w:lineRule="auto"/>
        <w:ind w:left="22" w:firstLine="480"/>
      </w:pPr>
      <w:r>
        <w:rPr>
          <w:spacing w:val="-8"/>
        </w:rPr>
        <w:t>4.2.5</w:t>
      </w:r>
      <w:r>
        <w:rPr>
          <w:spacing w:val="-49"/>
          <w:highlight w:val="yellow"/>
        </w:rPr>
        <w:t xml:space="preserve"> </w:t>
      </w:r>
      <w:r>
        <w:rPr>
          <w:spacing w:val="-8"/>
          <w:highlight w:val="yellow"/>
        </w:rPr>
        <w:t>本工程分管</w:t>
      </w:r>
      <w:r>
        <w:rPr>
          <w:rFonts w:hint="eastAsia"/>
          <w:spacing w:val="-8"/>
          <w:highlight w:val="yellow"/>
          <w:lang w:val="en-US" w:eastAsia="zh-CN"/>
        </w:rPr>
        <w:t>线</w:t>
      </w:r>
      <w:r>
        <w:rPr>
          <w:spacing w:val="-8"/>
          <w:highlight w:val="yellow"/>
        </w:rPr>
        <w:t>安装、</w:t>
      </w:r>
      <w:r>
        <w:rPr>
          <w:spacing w:val="-9"/>
          <w:highlight w:val="yellow"/>
        </w:rPr>
        <w:t>项目</w:t>
      </w:r>
      <w:r>
        <w:rPr>
          <w:rFonts w:hint="eastAsia"/>
          <w:spacing w:val="-9"/>
          <w:highlight w:val="yellow"/>
          <w:lang w:val="en-US" w:eastAsia="zh-CN"/>
        </w:rPr>
        <w:t>竣工</w:t>
      </w:r>
      <w:r>
        <w:rPr>
          <w:spacing w:val="-9"/>
          <w:highlight w:val="yellow"/>
        </w:rPr>
        <w:t>验收</w:t>
      </w:r>
      <w:r>
        <w:rPr>
          <w:rFonts w:hint="eastAsia"/>
          <w:spacing w:val="-9"/>
          <w:highlight w:val="yellow"/>
          <w:lang w:val="en-US" w:eastAsia="zh-CN"/>
        </w:rPr>
        <w:t>二</w:t>
      </w:r>
      <w:r>
        <w:rPr>
          <w:spacing w:val="-9"/>
          <w:highlight w:val="yellow"/>
        </w:rPr>
        <w:t>次考核，</w:t>
      </w:r>
      <w:r>
        <w:rPr>
          <w:highlight w:val="yellow"/>
        </w:rPr>
        <w:t xml:space="preserve"> </w:t>
      </w:r>
      <w:r>
        <w:rPr>
          <w:spacing w:val="-4"/>
          <w:highlight w:val="yellow"/>
        </w:rPr>
        <w:t>如验收不能达到一次性验收合格标准分别各扣质量履约保证金的</w:t>
      </w:r>
      <w:r>
        <w:rPr>
          <w:spacing w:val="-30"/>
          <w:highlight w:val="yellow"/>
        </w:rPr>
        <w:t xml:space="preserve"> </w:t>
      </w:r>
      <w:r>
        <w:rPr>
          <w:rFonts w:hint="default"/>
          <w:spacing w:val="-4"/>
          <w:highlight w:val="yellow"/>
          <w:lang w:val="en-US"/>
        </w:rPr>
        <w:t>3</w:t>
      </w:r>
      <w:r>
        <w:rPr>
          <w:spacing w:val="-4"/>
          <w:highlight w:val="yellow"/>
        </w:rPr>
        <w:t>0%，并在同期工</w:t>
      </w:r>
      <w:r>
        <w:rPr>
          <w:spacing w:val="-1"/>
          <w:highlight w:val="yellow"/>
        </w:rPr>
        <w:t>程进度款中扣除相应金额，保持质量履约保证金总额不变。</w:t>
      </w:r>
    </w:p>
    <w:p w14:paraId="00B79B07">
      <w:pPr>
        <w:pStyle w:val="3"/>
        <w:spacing w:before="257" w:line="337" w:lineRule="auto"/>
        <w:ind w:left="21" w:right="227" w:firstLine="540"/>
      </w:pPr>
      <w:r>
        <w:rPr>
          <w:spacing w:val="-3"/>
        </w:rPr>
        <w:t>4.2.6</w:t>
      </w:r>
      <w:r>
        <w:rPr>
          <w:spacing w:val="-48"/>
        </w:rPr>
        <w:t xml:space="preserve"> </w:t>
      </w:r>
      <w:r>
        <w:rPr>
          <w:spacing w:val="-3"/>
        </w:rPr>
        <w:t>工程竣工经甲方验收</w:t>
      </w:r>
      <w:r>
        <w:rPr>
          <w:spacing w:val="-3"/>
          <w:highlight w:val="yellow"/>
        </w:rPr>
        <w:t>且档案馆</w:t>
      </w:r>
      <w:r>
        <w:rPr>
          <w:spacing w:val="-4"/>
          <w:highlight w:val="yellow"/>
        </w:rPr>
        <w:t>存档通过后三天内</w:t>
      </w:r>
      <w:r>
        <w:rPr>
          <w:spacing w:val="-4"/>
        </w:rPr>
        <w:t>，乙方</w:t>
      </w:r>
      <w:r>
        <w:rPr>
          <w:spacing w:val="-3"/>
        </w:rPr>
        <w:t>将工程交付给甲方。乙方延迟交付的，每延迟交付一天乙方支付暂定合同金额千</w:t>
      </w:r>
      <w:r>
        <w:rPr>
          <w:spacing w:val="2"/>
        </w:rPr>
        <w:t xml:space="preserve"> </w:t>
      </w:r>
      <w:r>
        <w:rPr>
          <w:spacing w:val="-3"/>
        </w:rPr>
        <w:t>分之二的违约金给甲方，并承担由此给甲方带来的一切损失。工程交付前要清除</w:t>
      </w:r>
      <w:r>
        <w:rPr>
          <w:spacing w:val="2"/>
        </w:rPr>
        <w:t xml:space="preserve"> </w:t>
      </w:r>
      <w:r>
        <w:rPr>
          <w:spacing w:val="-3"/>
        </w:rPr>
        <w:t>场地内的材料设备、临时设施、硬化地坪、施工机械的基础等，以及外运所有的</w:t>
      </w:r>
      <w:r>
        <w:rPr>
          <w:spacing w:val="2"/>
        </w:rPr>
        <w:t xml:space="preserve"> </w:t>
      </w:r>
      <w:r>
        <w:rPr>
          <w:spacing w:val="-2"/>
        </w:rPr>
        <w:t>建筑垃圾（包括设备材料包装物、施工边角料、废弃</w:t>
      </w:r>
      <w:r>
        <w:rPr>
          <w:spacing w:val="-3"/>
        </w:rPr>
        <w:t>物等的清洁工作</w:t>
      </w:r>
      <w:r>
        <w:rPr>
          <w:spacing w:val="-14"/>
        </w:rPr>
        <w:t>），</w:t>
      </w:r>
      <w:r>
        <w:rPr>
          <w:spacing w:val="-3"/>
        </w:rPr>
        <w:t>所需费</w:t>
      </w:r>
      <w:r>
        <w:rPr>
          <w:spacing w:val="1"/>
        </w:rPr>
        <w:t xml:space="preserve"> </w:t>
      </w:r>
      <w:r>
        <w:rPr>
          <w:spacing w:val="-1"/>
        </w:rPr>
        <w:t>用乙方自理，以上费用已经包括在乙方的相关取费中。</w:t>
      </w:r>
    </w:p>
    <w:p w14:paraId="53C68BD0">
      <w:pPr>
        <w:pStyle w:val="3"/>
        <w:spacing w:before="181" w:line="290" w:lineRule="auto"/>
        <w:ind w:left="24" w:right="260" w:firstLine="470"/>
      </w:pPr>
      <w:r>
        <w:rPr>
          <w:spacing w:val="-1"/>
        </w:rPr>
        <w:t>4.2.7</w:t>
      </w:r>
      <w:r>
        <w:rPr>
          <w:spacing w:val="-27"/>
        </w:rPr>
        <w:t xml:space="preserve"> </w:t>
      </w:r>
      <w:r>
        <w:rPr>
          <w:spacing w:val="-1"/>
        </w:rPr>
        <w:t>乙方在工程具备竣工验收条件后</w:t>
      </w:r>
      <w:r>
        <w:rPr>
          <w:spacing w:val="-2"/>
        </w:rPr>
        <w:t>一个月内向甲方提供完整的竣工图</w:t>
      </w:r>
      <w:r>
        <w:rPr>
          <w:spacing w:val="-52"/>
        </w:rPr>
        <w:t xml:space="preserve"> </w:t>
      </w:r>
      <w:r>
        <w:rPr>
          <w:spacing w:val="-2"/>
        </w:rPr>
        <w:t>4</w:t>
      </w:r>
      <w:r>
        <w:t xml:space="preserve"> </w:t>
      </w:r>
      <w:r>
        <w:rPr>
          <w:spacing w:val="-1"/>
        </w:rPr>
        <w:t>套，竣工技术资料</w:t>
      </w:r>
      <w:r>
        <w:rPr>
          <w:spacing w:val="-51"/>
        </w:rPr>
        <w:t xml:space="preserve"> </w:t>
      </w:r>
      <w:r>
        <w:rPr>
          <w:spacing w:val="-1"/>
        </w:rPr>
        <w:t>4</w:t>
      </w:r>
      <w:r>
        <w:rPr>
          <w:spacing w:val="-50"/>
        </w:rPr>
        <w:t xml:space="preserve"> </w:t>
      </w:r>
      <w:r>
        <w:rPr>
          <w:spacing w:val="-1"/>
        </w:rPr>
        <w:t>套，电子光盘一套，并按甲方要求整理相关资料。</w:t>
      </w:r>
    </w:p>
    <w:p w14:paraId="6DFD3D9F">
      <w:pPr>
        <w:pStyle w:val="3"/>
        <w:spacing w:before="182" w:line="219" w:lineRule="auto"/>
        <w:ind w:left="495"/>
      </w:pPr>
      <w:r>
        <w:rPr>
          <w:spacing w:val="-1"/>
        </w:rPr>
        <w:t>4.2.8</w:t>
      </w:r>
      <w:r>
        <w:rPr>
          <w:spacing w:val="-36"/>
        </w:rPr>
        <w:t xml:space="preserve"> </w:t>
      </w:r>
      <w:r>
        <w:rPr>
          <w:spacing w:val="-1"/>
        </w:rPr>
        <w:t>进行隐蔽工程验收时，乙方根据分部分项工程内容提交以下材料：</w:t>
      </w:r>
    </w:p>
    <w:p w14:paraId="47EF4A0D">
      <w:pPr>
        <w:pStyle w:val="3"/>
        <w:spacing w:before="184" w:line="218" w:lineRule="auto"/>
        <w:ind w:left="507"/>
      </w:pPr>
      <w:r>
        <w:rPr>
          <w:spacing w:val="-2"/>
        </w:rPr>
        <w:t>（1)所有原材料合格证及试验报告；</w:t>
      </w:r>
    </w:p>
    <w:p w14:paraId="68F8642D">
      <w:pPr>
        <w:pStyle w:val="3"/>
        <w:spacing w:before="184" w:line="218" w:lineRule="auto"/>
        <w:ind w:left="507"/>
      </w:pPr>
      <w:r>
        <w:rPr>
          <w:spacing w:val="-3"/>
        </w:rPr>
        <w:t>（2)材料复检报告；</w:t>
      </w:r>
    </w:p>
    <w:p w14:paraId="40FF00D0">
      <w:pPr>
        <w:spacing w:line="218" w:lineRule="auto"/>
        <w:sectPr>
          <w:headerReference r:id="rId46" w:type="default"/>
          <w:footerReference r:id="rId47" w:type="default"/>
          <w:pgSz w:w="11906" w:h="16839"/>
          <w:pgMar w:top="1482" w:right="1572" w:bottom="1161" w:left="1785" w:header="871" w:footer="942" w:gutter="0"/>
          <w:cols w:space="720" w:num="1"/>
        </w:sectPr>
      </w:pPr>
    </w:p>
    <w:p w14:paraId="65E9B3DA">
      <w:pPr>
        <w:pStyle w:val="3"/>
        <w:spacing w:before="114" w:line="218" w:lineRule="auto"/>
        <w:ind w:left="507"/>
      </w:pPr>
      <w:r>
        <w:rPr>
          <w:spacing w:val="-2"/>
        </w:rPr>
        <w:t>（3)部分材料的型试报告；</w:t>
      </w:r>
    </w:p>
    <w:p w14:paraId="1E687FBB">
      <w:pPr>
        <w:pStyle w:val="3"/>
        <w:spacing w:before="184" w:line="218" w:lineRule="auto"/>
        <w:ind w:left="507"/>
      </w:pPr>
      <w:r>
        <w:rPr>
          <w:spacing w:val="-3"/>
        </w:rPr>
        <w:t>（4)无损检测报告；</w:t>
      </w:r>
    </w:p>
    <w:p w14:paraId="4B412FB9">
      <w:pPr>
        <w:pStyle w:val="3"/>
        <w:spacing w:before="185" w:line="219" w:lineRule="auto"/>
        <w:ind w:left="507"/>
      </w:pPr>
      <w:r>
        <w:rPr>
          <w:spacing w:val="-3"/>
        </w:rPr>
        <w:t>（5)验收检测记录；</w:t>
      </w:r>
    </w:p>
    <w:p w14:paraId="6D0DC63E">
      <w:pPr>
        <w:pStyle w:val="3"/>
        <w:spacing w:before="183" w:line="221" w:lineRule="auto"/>
        <w:ind w:left="507"/>
      </w:pPr>
      <w:r>
        <w:rPr>
          <w:spacing w:val="-3"/>
        </w:rPr>
        <w:t>（6)施工记录；</w:t>
      </w:r>
    </w:p>
    <w:p w14:paraId="2EF2B4DF">
      <w:pPr>
        <w:pStyle w:val="3"/>
        <w:spacing w:before="179" w:line="219" w:lineRule="auto"/>
        <w:ind w:left="507"/>
      </w:pPr>
      <w:r>
        <w:rPr>
          <w:spacing w:val="-2"/>
        </w:rPr>
        <w:t>（7)影像资料及其他应提交的材料。</w:t>
      </w:r>
    </w:p>
    <w:p w14:paraId="257B57BF">
      <w:pPr>
        <w:pStyle w:val="3"/>
        <w:spacing w:before="183" w:line="290" w:lineRule="auto"/>
        <w:ind w:left="29" w:right="80" w:firstLine="466"/>
      </w:pPr>
      <w:r>
        <w:rPr>
          <w:spacing w:val="-3"/>
        </w:rPr>
        <w:t>4.2.9 甲方代表对工程任何部位的验收，不能免除乙方按合同文件规</w:t>
      </w:r>
      <w:r>
        <w:rPr>
          <w:spacing w:val="12"/>
        </w:rPr>
        <w:t xml:space="preserve"> </w:t>
      </w:r>
      <w:r>
        <w:rPr>
          <w:spacing w:val="-2"/>
        </w:rPr>
        <w:t>定对工程质量应承担的责任。</w:t>
      </w:r>
    </w:p>
    <w:p w14:paraId="715B87BF">
      <w:pPr>
        <w:pStyle w:val="3"/>
        <w:spacing w:before="248" w:line="294" w:lineRule="auto"/>
        <w:ind w:left="23" w:right="80" w:firstLine="471"/>
      </w:pPr>
      <w:r>
        <w:rPr>
          <w:spacing w:val="-2"/>
        </w:rPr>
        <w:t>4.3</w:t>
      </w:r>
      <w:r>
        <w:rPr>
          <w:spacing w:val="-23"/>
        </w:rPr>
        <w:t xml:space="preserve"> </w:t>
      </w:r>
      <w:r>
        <w:rPr>
          <w:spacing w:val="-2"/>
        </w:rPr>
        <w:t>以上条款与施工图相互补充，如果有冲突之处，按照有利于</w:t>
      </w:r>
      <w:r>
        <w:rPr>
          <w:spacing w:val="-3"/>
        </w:rPr>
        <w:t>控制施工质</w:t>
      </w:r>
      <w:r>
        <w:t xml:space="preserve"> </w:t>
      </w:r>
      <w:r>
        <w:rPr>
          <w:spacing w:val="-2"/>
        </w:rPr>
        <w:t>量的条款优先解释。</w:t>
      </w:r>
    </w:p>
    <w:p w14:paraId="53A49ECE">
      <w:pPr>
        <w:pStyle w:val="3"/>
        <w:spacing w:before="194" w:line="220" w:lineRule="auto"/>
        <w:ind w:left="495"/>
      </w:pPr>
      <w:r>
        <w:rPr>
          <w:spacing w:val="-4"/>
        </w:rPr>
        <w:t>4.</w:t>
      </w:r>
      <w:r>
        <w:rPr>
          <w:rFonts w:hint="eastAsia"/>
          <w:spacing w:val="-4"/>
          <w:lang w:val="en-US" w:eastAsia="zh-CN"/>
        </w:rPr>
        <w:t>4</w:t>
      </w:r>
      <w:r>
        <w:rPr>
          <w:spacing w:val="18"/>
        </w:rPr>
        <w:t xml:space="preserve"> </w:t>
      </w:r>
      <w:r>
        <w:rPr>
          <w:spacing w:val="-4"/>
        </w:rPr>
        <w:t>关键工序</w:t>
      </w:r>
    </w:p>
    <w:p w14:paraId="730DB512">
      <w:pPr>
        <w:pStyle w:val="3"/>
        <w:spacing w:before="195" w:line="319" w:lineRule="auto"/>
        <w:ind w:left="23" w:right="165" w:firstLine="471"/>
      </w:pPr>
      <w:r>
        <w:rPr>
          <w:spacing w:val="-2"/>
        </w:rPr>
        <w:t>4.</w:t>
      </w:r>
      <w:r>
        <w:rPr>
          <w:rFonts w:hint="eastAsia"/>
          <w:spacing w:val="-2"/>
          <w:lang w:val="en-US" w:eastAsia="zh-CN"/>
        </w:rPr>
        <w:t>4</w:t>
      </w:r>
      <w:r>
        <w:rPr>
          <w:spacing w:val="-2"/>
        </w:rPr>
        <w:t>.1</w:t>
      </w:r>
      <w:r>
        <w:rPr>
          <w:spacing w:val="-26"/>
        </w:rPr>
        <w:t xml:space="preserve"> </w:t>
      </w:r>
      <w:r>
        <w:rPr>
          <w:spacing w:val="-2"/>
        </w:rPr>
        <w:t>乙方关键工序施工完毕并自检合格后，方可申请甲方验收；经</w:t>
      </w:r>
      <w:r>
        <w:rPr>
          <w:spacing w:val="-3"/>
        </w:rPr>
        <w:t>甲方认可并签字后方可进行下道工序施工。验收不合格，甲方有权暂停支</w:t>
      </w:r>
      <w:r>
        <w:rPr>
          <w:spacing w:val="-1"/>
        </w:rPr>
        <w:t>付该部分进度款，直至该部分工程确认合格为止。</w:t>
      </w:r>
    </w:p>
    <w:p w14:paraId="69C7C2EA">
      <w:pPr>
        <w:pStyle w:val="3"/>
        <w:spacing w:before="194" w:line="294" w:lineRule="auto"/>
        <w:ind w:left="27" w:right="165" w:firstLine="467"/>
      </w:pPr>
      <w:r>
        <w:rPr>
          <w:spacing w:val="-4"/>
        </w:rPr>
        <w:t>4.</w:t>
      </w:r>
      <w:r>
        <w:rPr>
          <w:rFonts w:hint="eastAsia"/>
          <w:spacing w:val="-4"/>
          <w:lang w:val="en-US" w:eastAsia="zh-CN"/>
        </w:rPr>
        <w:t>5</w:t>
      </w:r>
      <w:r>
        <w:rPr>
          <w:spacing w:val="40"/>
        </w:rPr>
        <w:t xml:space="preserve"> </w:t>
      </w:r>
      <w:r>
        <w:rPr>
          <w:spacing w:val="-4"/>
        </w:rPr>
        <w:t>乙方应在工程隐蔽前，按照甲方的要求绘制竣工图，图纸上详细标明隐</w:t>
      </w:r>
      <w:r>
        <w:rPr>
          <w:spacing w:val="-2"/>
        </w:rPr>
        <w:t>蔽物的具体位置和详细尺寸。</w:t>
      </w:r>
    </w:p>
    <w:p w14:paraId="52EE579C">
      <w:pPr>
        <w:pStyle w:val="3"/>
        <w:spacing w:before="195" w:line="295" w:lineRule="auto"/>
        <w:ind w:left="24" w:right="165" w:firstLine="470"/>
      </w:pPr>
      <w:r>
        <w:rPr>
          <w:spacing w:val="-3"/>
        </w:rPr>
        <w:t>4.</w:t>
      </w:r>
      <w:r>
        <w:rPr>
          <w:rFonts w:hint="eastAsia"/>
          <w:spacing w:val="-3"/>
          <w:lang w:val="en-US" w:eastAsia="zh-CN"/>
        </w:rPr>
        <w:t>6</w:t>
      </w:r>
      <w:r>
        <w:rPr>
          <w:spacing w:val="-3"/>
        </w:rPr>
        <w:t xml:space="preserve"> 施工难点以及容易发生质量通病的地方，乙方应先报施工方案，经甲方</w:t>
      </w:r>
      <w:r>
        <w:rPr>
          <w:spacing w:val="-2"/>
        </w:rPr>
        <w:t>确认后施工。</w:t>
      </w:r>
    </w:p>
    <w:p w14:paraId="6038AC55">
      <w:pPr>
        <w:pStyle w:val="3"/>
        <w:spacing w:before="159" w:line="220" w:lineRule="auto"/>
        <w:ind w:left="25"/>
        <w:outlineLvl w:val="1"/>
        <w:rPr>
          <w:sz w:val="28"/>
          <w:szCs w:val="28"/>
        </w:rPr>
      </w:pPr>
      <w:r>
        <w:rPr>
          <w:b/>
          <w:bCs/>
          <w:spacing w:val="-7"/>
          <w:sz w:val="28"/>
          <w:szCs w:val="28"/>
        </w:rPr>
        <w:t>第五条</w:t>
      </w:r>
      <w:r>
        <w:rPr>
          <w:spacing w:val="11"/>
          <w:sz w:val="28"/>
          <w:szCs w:val="28"/>
        </w:rPr>
        <w:t xml:space="preserve">  </w:t>
      </w:r>
      <w:r>
        <w:rPr>
          <w:b/>
          <w:bCs/>
          <w:spacing w:val="-7"/>
          <w:sz w:val="28"/>
          <w:szCs w:val="28"/>
        </w:rPr>
        <w:t>安全施工</w:t>
      </w:r>
    </w:p>
    <w:p w14:paraId="0529B3BA">
      <w:pPr>
        <w:pStyle w:val="3"/>
        <w:spacing w:before="38" w:line="219" w:lineRule="auto"/>
        <w:ind w:left="508"/>
      </w:pPr>
      <w:r>
        <w:rPr>
          <w:spacing w:val="-3"/>
        </w:rPr>
        <w:t>5.1</w:t>
      </w:r>
      <w:r>
        <w:rPr>
          <w:spacing w:val="-46"/>
        </w:rPr>
        <w:t xml:space="preserve"> </w:t>
      </w:r>
      <w:r>
        <w:rPr>
          <w:spacing w:val="-3"/>
        </w:rPr>
        <w:t>安全施工与检查</w:t>
      </w:r>
    </w:p>
    <w:p w14:paraId="07150D9A">
      <w:pPr>
        <w:pStyle w:val="3"/>
        <w:spacing w:before="182" w:line="331" w:lineRule="auto"/>
        <w:ind w:left="24" w:right="165" w:firstLine="483"/>
      </w:pPr>
      <w:r>
        <w:rPr>
          <w:spacing w:val="3"/>
        </w:rPr>
        <w:t>5.1.1</w:t>
      </w:r>
      <w:r>
        <w:rPr>
          <w:spacing w:val="38"/>
        </w:rPr>
        <w:t xml:space="preserve"> </w:t>
      </w:r>
      <w:r>
        <w:rPr>
          <w:spacing w:val="3"/>
        </w:rPr>
        <w:t>乙方应认真执行当地有关建筑施工安全生产条</w:t>
      </w:r>
      <w:r>
        <w:rPr>
          <w:spacing w:val="2"/>
        </w:rPr>
        <w:t>例和规定以及甲方的</w:t>
      </w:r>
      <w:r>
        <w:t xml:space="preserve"> </w:t>
      </w:r>
      <w:r>
        <w:rPr>
          <w:spacing w:val="-3"/>
        </w:rPr>
        <w:t>有关要求，做好安全管理工作，杜绝重大安全事故的发生，同时做好社会综合治</w:t>
      </w:r>
      <w:r>
        <w:t xml:space="preserve"> </w:t>
      </w:r>
      <w:r>
        <w:rPr>
          <w:spacing w:val="-3"/>
        </w:rPr>
        <w:t>理工作，该工程安全文明施工需按照浙江省宁波市安全标准化工地和文明施工标</w:t>
      </w:r>
      <w:r>
        <w:t xml:space="preserve"> </w:t>
      </w:r>
      <w:r>
        <w:rPr>
          <w:spacing w:val="-3"/>
        </w:rPr>
        <w:t>准化工地标准实施。如该工程未按照浙江省宁波市安全文明施工标准实施，甲方</w:t>
      </w:r>
      <w:r>
        <w:t xml:space="preserve"> </w:t>
      </w:r>
      <w:r>
        <w:rPr>
          <w:spacing w:val="-1"/>
        </w:rPr>
        <w:t>有权扣除乙方暂定合同价款的</w:t>
      </w:r>
      <w:r>
        <w:rPr>
          <w:spacing w:val="-39"/>
        </w:rPr>
        <w:t xml:space="preserve"> </w:t>
      </w:r>
      <w:r>
        <w:rPr>
          <w:spacing w:val="-1"/>
        </w:rPr>
        <w:t>0.4%，即扣除安全文明施工履约保证金。</w:t>
      </w:r>
    </w:p>
    <w:p w14:paraId="57DDB6CA">
      <w:pPr>
        <w:pStyle w:val="3"/>
        <w:spacing w:before="182" w:line="313" w:lineRule="auto"/>
        <w:ind w:left="22" w:firstLine="485"/>
      </w:pPr>
      <w:r>
        <w:rPr>
          <w:spacing w:val="-4"/>
        </w:rPr>
        <w:t>5.1.2</w:t>
      </w:r>
      <w:r>
        <w:rPr>
          <w:spacing w:val="-40"/>
        </w:rPr>
        <w:t xml:space="preserve"> </w:t>
      </w:r>
      <w:r>
        <w:rPr>
          <w:spacing w:val="-4"/>
        </w:rPr>
        <w:t>施工期间乙方违反安全操作规程、发生伤亡事故或被政府有关部门通报</w:t>
      </w:r>
      <w:r>
        <w:t xml:space="preserve"> </w:t>
      </w:r>
      <w:r>
        <w:rPr>
          <w:spacing w:val="2"/>
        </w:rPr>
        <w:t>批评的，甲方有权直接没收乙方的安全履约保证金，同时乙方</w:t>
      </w:r>
      <w:r>
        <w:rPr>
          <w:spacing w:val="1"/>
        </w:rPr>
        <w:t>应无条件承担由此</w:t>
      </w:r>
      <w:r>
        <w:t xml:space="preserve"> </w:t>
      </w:r>
      <w:r>
        <w:rPr>
          <w:spacing w:val="-1"/>
        </w:rPr>
        <w:t>所产生的一切相关费用和责任。</w:t>
      </w:r>
    </w:p>
    <w:p w14:paraId="709FA80D">
      <w:pPr>
        <w:pStyle w:val="3"/>
        <w:spacing w:before="181" w:line="220" w:lineRule="auto"/>
        <w:ind w:left="508"/>
      </w:pPr>
      <w:r>
        <w:rPr>
          <w:spacing w:val="-5"/>
        </w:rPr>
        <w:t>5.2</w:t>
      </w:r>
      <w:r>
        <w:rPr>
          <w:spacing w:val="-41"/>
        </w:rPr>
        <w:t xml:space="preserve"> </w:t>
      </w:r>
      <w:r>
        <w:rPr>
          <w:spacing w:val="-5"/>
        </w:rPr>
        <w:t>安全防护</w:t>
      </w:r>
    </w:p>
    <w:p w14:paraId="32CB93EE">
      <w:pPr>
        <w:pStyle w:val="3"/>
        <w:spacing w:before="178" w:line="313" w:lineRule="auto"/>
        <w:ind w:left="23" w:firstLine="484"/>
      </w:pPr>
      <w:r>
        <w:rPr>
          <w:spacing w:val="1"/>
        </w:rPr>
        <w:t>5.2.1</w:t>
      </w:r>
      <w:r>
        <w:rPr>
          <w:spacing w:val="35"/>
        </w:rPr>
        <w:t xml:space="preserve"> </w:t>
      </w:r>
      <w:r>
        <w:rPr>
          <w:spacing w:val="1"/>
        </w:rPr>
        <w:t>乙方应严格按照国家安全生产标准制</w:t>
      </w:r>
      <w:r>
        <w:t xml:space="preserve">订施工安全操作规程，配备必要 </w:t>
      </w:r>
      <w:r>
        <w:rPr>
          <w:spacing w:val="2"/>
        </w:rPr>
        <w:t>的安全生产和劳动保护措施，加强对乙方施工人员的安全教</w:t>
      </w:r>
      <w:r>
        <w:rPr>
          <w:spacing w:val="1"/>
        </w:rPr>
        <w:t>育，并发放安全工作</w:t>
      </w:r>
      <w:r>
        <w:t xml:space="preserve"> </w:t>
      </w:r>
      <w:r>
        <w:rPr>
          <w:spacing w:val="-1"/>
        </w:rPr>
        <w:t>手册和劳动保护用具。</w:t>
      </w:r>
    </w:p>
    <w:p w14:paraId="501DF367">
      <w:pPr>
        <w:pStyle w:val="3"/>
        <w:spacing w:before="184" w:line="312" w:lineRule="auto"/>
        <w:ind w:left="22" w:right="165" w:firstLine="485"/>
      </w:pPr>
      <w:r>
        <w:rPr>
          <w:spacing w:val="-4"/>
        </w:rPr>
        <w:t>5.2.2</w:t>
      </w:r>
      <w:r>
        <w:rPr>
          <w:spacing w:val="33"/>
        </w:rPr>
        <w:t xml:space="preserve"> </w:t>
      </w:r>
      <w:r>
        <w:rPr>
          <w:spacing w:val="-4"/>
        </w:rPr>
        <w:t>乙方应按相关要求制订应对事故的紧急预案，并报甲</w:t>
      </w:r>
      <w:r>
        <w:rPr>
          <w:spacing w:val="-5"/>
        </w:rPr>
        <w:t>方审</w:t>
      </w:r>
      <w:r>
        <w:t xml:space="preserve"> </w:t>
      </w:r>
      <w:r>
        <w:rPr>
          <w:spacing w:val="-3"/>
        </w:rPr>
        <w:t>批。乙方应按预案做好安全检查，配备必要的救助物质和器材，切实保护好人员</w:t>
      </w:r>
      <w:r>
        <w:rPr>
          <w:spacing w:val="1"/>
        </w:rPr>
        <w:t xml:space="preserve"> </w:t>
      </w:r>
      <w:r>
        <w:rPr>
          <w:spacing w:val="-2"/>
        </w:rPr>
        <w:t>和财产安全。</w:t>
      </w:r>
    </w:p>
    <w:p w14:paraId="6A7AD568">
      <w:pPr>
        <w:pStyle w:val="3"/>
        <w:spacing w:before="184" w:line="219" w:lineRule="auto"/>
        <w:ind w:left="508"/>
      </w:pPr>
      <w:r>
        <w:rPr>
          <w:spacing w:val="-1"/>
        </w:rPr>
        <w:t>5.2.3</w:t>
      </w:r>
      <w:r>
        <w:rPr>
          <w:spacing w:val="33"/>
        </w:rPr>
        <w:t xml:space="preserve"> </w:t>
      </w:r>
      <w:r>
        <w:rPr>
          <w:spacing w:val="-1"/>
        </w:rPr>
        <w:t>乙方应切实保证安全作业环境和</w:t>
      </w:r>
      <w:r>
        <w:rPr>
          <w:spacing w:val="-2"/>
        </w:rPr>
        <w:t>安全施工措施符合相关规定要求。</w:t>
      </w:r>
    </w:p>
    <w:p w14:paraId="41A40736">
      <w:pPr>
        <w:pStyle w:val="3"/>
        <w:spacing w:before="181" w:line="219" w:lineRule="auto"/>
        <w:ind w:left="508"/>
      </w:pPr>
      <w:r>
        <w:t>5.2.4 主要技术、安全管理人员、特殊</w:t>
      </w:r>
      <w:r>
        <w:rPr>
          <w:spacing w:val="-1"/>
        </w:rPr>
        <w:t>工种作业人员应持有效资格证上岗。</w:t>
      </w:r>
    </w:p>
    <w:p w14:paraId="14227BE1">
      <w:pPr>
        <w:spacing w:line="219" w:lineRule="auto"/>
        <w:sectPr>
          <w:headerReference r:id="rId48" w:type="default"/>
          <w:footerReference r:id="rId49" w:type="default"/>
          <w:pgSz w:w="11906" w:h="16839"/>
          <w:pgMar w:top="1482" w:right="1634" w:bottom="1161" w:left="1785" w:header="871" w:footer="942" w:gutter="0"/>
          <w:cols w:space="720" w:num="1"/>
        </w:sectPr>
      </w:pPr>
    </w:p>
    <w:p w14:paraId="0BFC2824">
      <w:pPr>
        <w:pStyle w:val="3"/>
        <w:spacing w:before="33" w:line="313" w:lineRule="auto"/>
        <w:ind w:left="22" w:right="80" w:firstLine="485"/>
      </w:pPr>
      <w:r>
        <w:rPr>
          <w:spacing w:val="-2"/>
        </w:rPr>
        <w:t>5.3</w:t>
      </w:r>
      <w:r>
        <w:rPr>
          <w:spacing w:val="-27"/>
        </w:rPr>
        <w:t xml:space="preserve"> </w:t>
      </w:r>
      <w:r>
        <w:rPr>
          <w:spacing w:val="-2"/>
        </w:rPr>
        <w:t>乙方必须严格遵守国家及地方政府颁发</w:t>
      </w:r>
      <w:r>
        <w:rPr>
          <w:spacing w:val="-3"/>
        </w:rPr>
        <w:t>的安全文明施工等规范、条例，</w:t>
      </w:r>
      <w:r>
        <w:t xml:space="preserve"> </w:t>
      </w:r>
      <w:r>
        <w:rPr>
          <w:spacing w:val="-3"/>
        </w:rPr>
        <w:t>遵守甲方的质量、安全、文明施工管理规定（当标准不一致时，以最新、要求较</w:t>
      </w:r>
      <w:r>
        <w:rPr>
          <w:spacing w:val="1"/>
        </w:rPr>
        <w:t xml:space="preserve"> </w:t>
      </w:r>
      <w:r>
        <w:rPr>
          <w:spacing w:val="-2"/>
        </w:rPr>
        <w:t>高的为准）。</w:t>
      </w:r>
    </w:p>
    <w:p w14:paraId="0937100E">
      <w:pPr>
        <w:pStyle w:val="3"/>
        <w:spacing w:before="182" w:line="219" w:lineRule="auto"/>
        <w:ind w:left="508"/>
      </w:pPr>
      <w:r>
        <w:rPr>
          <w:spacing w:val="-2"/>
        </w:rPr>
        <w:t>5.4</w:t>
      </w:r>
      <w:r>
        <w:rPr>
          <w:spacing w:val="-34"/>
        </w:rPr>
        <w:t xml:space="preserve"> </w:t>
      </w:r>
      <w:r>
        <w:rPr>
          <w:spacing w:val="-2"/>
        </w:rPr>
        <w:t>安全文明要求及奖罚条例，详见合同附件</w:t>
      </w:r>
    </w:p>
    <w:p w14:paraId="3FCE5147">
      <w:pPr>
        <w:pStyle w:val="3"/>
        <w:spacing w:before="290" w:line="219" w:lineRule="auto"/>
        <w:ind w:left="25"/>
        <w:outlineLvl w:val="1"/>
        <w:rPr>
          <w:sz w:val="28"/>
          <w:szCs w:val="28"/>
        </w:rPr>
      </w:pPr>
      <w:r>
        <w:rPr>
          <w:b/>
          <w:bCs/>
          <w:spacing w:val="-3"/>
          <w:sz w:val="28"/>
          <w:szCs w:val="28"/>
        </w:rPr>
        <w:t>第六条</w:t>
      </w:r>
      <w:r>
        <w:rPr>
          <w:spacing w:val="-3"/>
          <w:sz w:val="28"/>
          <w:szCs w:val="28"/>
        </w:rPr>
        <w:t xml:space="preserve"> </w:t>
      </w:r>
      <w:r>
        <w:rPr>
          <w:b/>
          <w:bCs/>
          <w:spacing w:val="-3"/>
          <w:sz w:val="28"/>
          <w:szCs w:val="28"/>
        </w:rPr>
        <w:t>材料与设备供应</w:t>
      </w:r>
    </w:p>
    <w:p w14:paraId="2CD0A833">
      <w:pPr>
        <w:pStyle w:val="3"/>
        <w:spacing w:before="34" w:line="219" w:lineRule="auto"/>
        <w:ind w:left="505"/>
      </w:pPr>
      <w:r>
        <w:rPr>
          <w:spacing w:val="-1"/>
        </w:rPr>
        <w:t>6.</w:t>
      </w:r>
      <w:r>
        <w:rPr>
          <w:rFonts w:hint="eastAsia"/>
          <w:spacing w:val="-1"/>
          <w:lang w:val="en-US" w:eastAsia="zh-CN"/>
        </w:rPr>
        <w:t>1</w:t>
      </w:r>
      <w:r>
        <w:rPr>
          <w:spacing w:val="-1"/>
        </w:rPr>
        <w:t>.乙方采购材料、设备</w:t>
      </w:r>
    </w:p>
    <w:p w14:paraId="19CCDD03">
      <w:pPr>
        <w:pStyle w:val="3"/>
        <w:spacing w:before="186" w:line="344" w:lineRule="auto"/>
        <w:ind w:left="22" w:firstLine="482"/>
      </w:pPr>
      <w:r>
        <w:rPr>
          <w:spacing w:val="-2"/>
        </w:rPr>
        <w:t>6.</w:t>
      </w:r>
      <w:r>
        <w:rPr>
          <w:rFonts w:hint="eastAsia"/>
          <w:spacing w:val="-2"/>
          <w:lang w:val="en-US" w:eastAsia="zh-CN"/>
        </w:rPr>
        <w:t>1</w:t>
      </w:r>
      <w:r>
        <w:rPr>
          <w:spacing w:val="-2"/>
        </w:rPr>
        <w:t>.1</w:t>
      </w:r>
      <w:r>
        <w:rPr>
          <w:spacing w:val="-36"/>
        </w:rPr>
        <w:t xml:space="preserve"> </w:t>
      </w:r>
      <w:r>
        <w:rPr>
          <w:spacing w:val="-2"/>
        </w:rPr>
        <w:t>所有由乙方负责采购的主要材料或设备，乙方须提供品牌供甲</w:t>
      </w:r>
      <w:r>
        <w:t xml:space="preserve"> </w:t>
      </w:r>
      <w:r>
        <w:rPr>
          <w:spacing w:val="-3"/>
        </w:rPr>
        <w:t>方签证确认，按甲方确认的品牌采购，乙方应按照设计和有关行业标准要</w:t>
      </w:r>
      <w:r>
        <w:rPr>
          <w:spacing w:val="1"/>
        </w:rPr>
        <w:t xml:space="preserve"> </w:t>
      </w:r>
      <w:r>
        <w:rPr>
          <w:spacing w:val="-3"/>
        </w:rPr>
        <w:t>求采购并提供产品合格证明，对材料或设备的质量负责。部分材料采用品牌详见</w:t>
      </w:r>
      <w:r>
        <w:rPr>
          <w:spacing w:val="1"/>
        </w:rPr>
        <w:t xml:space="preserve"> </w:t>
      </w:r>
      <w:r>
        <w:rPr>
          <w:spacing w:val="-4"/>
        </w:rPr>
        <w:t>附件：乙供材短名单，详见附件一。乙方在施工前</w:t>
      </w:r>
      <w:r>
        <w:rPr>
          <w:spacing w:val="-33"/>
        </w:rPr>
        <w:t xml:space="preserve"> </w:t>
      </w:r>
      <w:r>
        <w:rPr>
          <w:spacing w:val="-4"/>
        </w:rPr>
        <w:t>3</w:t>
      </w:r>
      <w:r>
        <w:rPr>
          <w:spacing w:val="-51"/>
        </w:rPr>
        <w:t xml:space="preserve"> </w:t>
      </w:r>
      <w:r>
        <w:rPr>
          <w:spacing w:val="-4"/>
        </w:rPr>
        <w:t>个月对附件中所明示的材料</w:t>
      </w:r>
      <w:r>
        <w:t xml:space="preserve"> </w:t>
      </w:r>
      <w:r>
        <w:rPr>
          <w:spacing w:val="-3"/>
        </w:rPr>
        <w:t>给甲方提供品牌、生产厂家、规格、型号，且乙方保证所供材料符合设计和相关</w:t>
      </w:r>
      <w:r>
        <w:rPr>
          <w:spacing w:val="1"/>
        </w:rPr>
        <w:t xml:space="preserve"> </w:t>
      </w:r>
      <w:r>
        <w:rPr>
          <w:spacing w:val="-8"/>
        </w:rPr>
        <w:t>标准、规范的要求，如乙方未按照附件规定的品牌采购而被甲方清退时，</w:t>
      </w:r>
      <w:r>
        <w:rPr>
          <w:spacing w:val="6"/>
        </w:rPr>
        <w:t xml:space="preserve"> </w:t>
      </w:r>
      <w:r>
        <w:rPr>
          <w:spacing w:val="-3"/>
        </w:rPr>
        <w:t>所造成的一切损失由乙方自行承担。同时甲方有权要求乙方更换为附件所要求的</w:t>
      </w:r>
      <w:r>
        <w:rPr>
          <w:spacing w:val="1"/>
        </w:rPr>
        <w:t xml:space="preserve"> </w:t>
      </w:r>
      <w:r>
        <w:rPr>
          <w:spacing w:val="-3"/>
        </w:rPr>
        <w:t>品牌，且保证价格不变动；如果经甲方认可，材料既能符合验收要求，同时比附</w:t>
      </w:r>
      <w:r>
        <w:rPr>
          <w:spacing w:val="1"/>
        </w:rPr>
        <w:t xml:space="preserve"> </w:t>
      </w:r>
      <w:r>
        <w:t>件的品牌成本低，甲方有权与乙方协商签证调减材料价</w:t>
      </w:r>
      <w:r>
        <w:rPr>
          <w:spacing w:val="-1"/>
        </w:rPr>
        <w:t>格，乙方须配合执行。</w:t>
      </w:r>
    </w:p>
    <w:p w14:paraId="1582B9F0">
      <w:pPr>
        <w:pStyle w:val="3"/>
        <w:spacing w:before="183" w:line="325" w:lineRule="auto"/>
        <w:ind w:left="21" w:right="61" w:firstLine="483"/>
      </w:pPr>
      <w:r>
        <w:rPr>
          <w:spacing w:val="-2"/>
        </w:rPr>
        <w:t>6.</w:t>
      </w:r>
      <w:r>
        <w:rPr>
          <w:rFonts w:hint="eastAsia"/>
          <w:spacing w:val="-2"/>
          <w:lang w:val="en-US" w:eastAsia="zh-CN"/>
        </w:rPr>
        <w:t>1</w:t>
      </w:r>
      <w:r>
        <w:rPr>
          <w:spacing w:val="-2"/>
        </w:rPr>
        <w:t>.2</w:t>
      </w:r>
      <w:r>
        <w:rPr>
          <w:spacing w:val="-27"/>
        </w:rPr>
        <w:t xml:space="preserve"> </w:t>
      </w:r>
      <w:r>
        <w:rPr>
          <w:spacing w:val="-2"/>
        </w:rPr>
        <w:t>乙方采购的材料设备在使用前，应提交质保单和</w:t>
      </w:r>
      <w:r>
        <w:rPr>
          <w:spacing w:val="-3"/>
        </w:rPr>
        <w:t>检验合格报告，并经</w:t>
      </w:r>
      <w:r>
        <w:t xml:space="preserve"> </w:t>
      </w:r>
      <w:r>
        <w:rPr>
          <w:spacing w:val="-3"/>
        </w:rPr>
        <w:t>甲方确认已按规定的要求进行检验或试验，如果检验报告与设计要求不</w:t>
      </w:r>
      <w:r>
        <w:rPr>
          <w:spacing w:val="2"/>
        </w:rPr>
        <w:t xml:space="preserve"> </w:t>
      </w:r>
      <w:r>
        <w:rPr>
          <w:spacing w:val="-3"/>
        </w:rPr>
        <w:t>符或质量不合格的一律禁止使用，并按甲方要求的时限清运出场，重新采</w:t>
      </w:r>
      <w:r>
        <w:rPr>
          <w:spacing w:val="2"/>
        </w:rPr>
        <w:t xml:space="preserve"> </w:t>
      </w:r>
      <w:r>
        <w:rPr>
          <w:spacing w:val="-1"/>
        </w:rPr>
        <w:t>购合格产品，造成工期延误则由乙方负责。</w:t>
      </w:r>
    </w:p>
    <w:p w14:paraId="60CDD662">
      <w:pPr>
        <w:pStyle w:val="3"/>
        <w:spacing w:before="183" w:line="313" w:lineRule="auto"/>
        <w:ind w:left="24" w:right="61" w:firstLine="480"/>
      </w:pPr>
      <w:r>
        <w:rPr>
          <w:spacing w:val="-2"/>
        </w:rPr>
        <w:t>6.</w:t>
      </w:r>
      <w:r>
        <w:rPr>
          <w:rFonts w:hint="eastAsia"/>
          <w:spacing w:val="-2"/>
          <w:lang w:val="en-US" w:eastAsia="zh-CN"/>
        </w:rPr>
        <w:t>1</w:t>
      </w:r>
      <w:r>
        <w:rPr>
          <w:spacing w:val="-2"/>
        </w:rPr>
        <w:t>.3</w:t>
      </w:r>
      <w:r>
        <w:rPr>
          <w:spacing w:val="-36"/>
        </w:rPr>
        <w:t xml:space="preserve"> </w:t>
      </w:r>
      <w:r>
        <w:rPr>
          <w:spacing w:val="-2"/>
        </w:rPr>
        <w:t>在施工过程中，甲方有权根据项目实际情况调整材料、设备的供应方</w:t>
      </w:r>
      <w:r>
        <w:t xml:space="preserve"> </w:t>
      </w:r>
      <w:r>
        <w:rPr>
          <w:spacing w:val="-3"/>
        </w:rPr>
        <w:t>式，如改为甲定乙供材料、甲供材料，对此乙方积极配合与甲方共同商定，并不</w:t>
      </w:r>
      <w:r>
        <w:t xml:space="preserve"> </w:t>
      </w:r>
      <w:r>
        <w:rPr>
          <w:spacing w:val="-1"/>
        </w:rPr>
        <w:t>得因此提出不符合市场行情的任何要求。</w:t>
      </w:r>
    </w:p>
    <w:p w14:paraId="13980BC1">
      <w:pPr>
        <w:pStyle w:val="3"/>
        <w:spacing w:before="179" w:line="337" w:lineRule="auto"/>
        <w:ind w:left="23" w:right="26" w:firstLine="481"/>
      </w:pPr>
      <w:r>
        <w:rPr>
          <w:spacing w:val="-2"/>
        </w:rPr>
        <w:t>6.</w:t>
      </w:r>
      <w:r>
        <w:rPr>
          <w:rFonts w:hint="eastAsia"/>
          <w:spacing w:val="-2"/>
          <w:lang w:val="en-US" w:eastAsia="zh-CN"/>
        </w:rPr>
        <w:t>1</w:t>
      </w:r>
      <w:r>
        <w:rPr>
          <w:spacing w:val="-2"/>
        </w:rPr>
        <w:t>.4</w:t>
      </w:r>
      <w:r>
        <w:rPr>
          <w:spacing w:val="-27"/>
        </w:rPr>
        <w:t xml:space="preserve"> </w:t>
      </w:r>
      <w:r>
        <w:rPr>
          <w:spacing w:val="-2"/>
        </w:rPr>
        <w:t>乙方未按要求采购设备材料必须承担工程的返工</w:t>
      </w:r>
      <w:r>
        <w:rPr>
          <w:spacing w:val="-3"/>
        </w:rPr>
        <w:t>损失和工期、质量的</w:t>
      </w:r>
      <w:r>
        <w:t xml:space="preserve"> </w:t>
      </w:r>
      <w:r>
        <w:rPr>
          <w:spacing w:val="-2"/>
        </w:rPr>
        <w:t>违约责任，同时乙方须根据甲方确认的整体施工进度申报甲供材料的需用计划，</w:t>
      </w:r>
      <w:r>
        <w:rPr>
          <w:spacing w:val="1"/>
        </w:rPr>
        <w:t xml:space="preserve"> </w:t>
      </w:r>
      <w:r>
        <w:rPr>
          <w:spacing w:val="-3"/>
        </w:rPr>
        <w:t>需用计划须明确材料规格、型号、数量和到货时间。若乙方未及时上报计划，由</w:t>
      </w:r>
      <w:r>
        <w:rPr>
          <w:spacing w:val="1"/>
        </w:rPr>
        <w:t xml:space="preserve"> </w:t>
      </w:r>
      <w:r>
        <w:rPr>
          <w:spacing w:val="-3"/>
        </w:rPr>
        <w:t>此产生的损失由乙方承担。乙方负责对所提供材料验收、保管，乙方有义务配合</w:t>
      </w:r>
      <w:r>
        <w:rPr>
          <w:spacing w:val="1"/>
        </w:rPr>
        <w:t xml:space="preserve"> </w:t>
      </w:r>
      <w:r>
        <w:rPr>
          <w:spacing w:val="-3"/>
        </w:rPr>
        <w:t>甲供材料卸货。乙方保证不将甲供材料挪作他用，否则，乙方承担由此引起一切</w:t>
      </w:r>
      <w:r>
        <w:rPr>
          <w:spacing w:val="1"/>
        </w:rPr>
        <w:t xml:space="preserve"> </w:t>
      </w:r>
      <w:r>
        <w:rPr>
          <w:spacing w:val="-1"/>
        </w:rPr>
        <w:t>责任和赔偿相应的经济损失。</w:t>
      </w:r>
    </w:p>
    <w:p w14:paraId="49D2284D">
      <w:pPr>
        <w:spacing w:line="337" w:lineRule="auto"/>
        <w:sectPr>
          <w:headerReference r:id="rId50" w:type="default"/>
          <w:footerReference r:id="rId51" w:type="default"/>
          <w:pgSz w:w="11906" w:h="16839"/>
          <w:pgMar w:top="1482" w:right="1738" w:bottom="1161" w:left="1785" w:header="871" w:footer="942" w:gutter="0"/>
          <w:cols w:space="720" w:num="1"/>
        </w:sectPr>
      </w:pPr>
    </w:p>
    <w:p w14:paraId="6F55787A">
      <w:pPr>
        <w:pStyle w:val="3"/>
        <w:spacing w:before="33" w:line="313" w:lineRule="auto"/>
        <w:ind w:left="24" w:right="165" w:firstLine="480"/>
      </w:pPr>
      <w:r>
        <w:rPr>
          <w:spacing w:val="-2"/>
        </w:rPr>
        <w:t>6.</w:t>
      </w:r>
      <w:r>
        <w:rPr>
          <w:rFonts w:hint="eastAsia"/>
          <w:spacing w:val="-2"/>
          <w:lang w:val="en-US" w:eastAsia="zh-CN"/>
        </w:rPr>
        <w:t>1</w:t>
      </w:r>
      <w:r>
        <w:rPr>
          <w:spacing w:val="-2"/>
        </w:rPr>
        <w:t>.5</w:t>
      </w:r>
      <w:r>
        <w:rPr>
          <w:spacing w:val="-27"/>
        </w:rPr>
        <w:t xml:space="preserve"> </w:t>
      </w:r>
      <w:r>
        <w:rPr>
          <w:spacing w:val="-2"/>
        </w:rPr>
        <w:t>乙方必须采取有效的现场保护措施，如乙方未按</w:t>
      </w:r>
      <w:r>
        <w:rPr>
          <w:spacing w:val="-3"/>
        </w:rPr>
        <w:t>甲方要求保护时，甲</w:t>
      </w:r>
      <w:r>
        <w:t xml:space="preserve"> </w:t>
      </w:r>
      <w:r>
        <w:rPr>
          <w:spacing w:val="-3"/>
        </w:rPr>
        <w:t>方有权另行组织人员，对材料成品等实施保护，所发生的费用由乙方承担并直接</w:t>
      </w:r>
      <w:r>
        <w:t xml:space="preserve"> </w:t>
      </w:r>
      <w:r>
        <w:rPr>
          <w:spacing w:val="-1"/>
        </w:rPr>
        <w:t>从工程款中扣回，并可处以双倍惩罚性违约金。</w:t>
      </w:r>
    </w:p>
    <w:p w14:paraId="438D3C9D">
      <w:pPr>
        <w:pStyle w:val="3"/>
        <w:spacing w:before="261" w:line="332" w:lineRule="auto"/>
        <w:ind w:left="22" w:right="165" w:firstLine="482"/>
      </w:pPr>
      <w:r>
        <w:rPr>
          <w:spacing w:val="-3"/>
        </w:rPr>
        <w:t>6.</w:t>
      </w:r>
      <w:r>
        <w:rPr>
          <w:rFonts w:hint="eastAsia"/>
          <w:spacing w:val="-3"/>
          <w:lang w:val="en-US" w:eastAsia="zh-CN"/>
        </w:rPr>
        <w:t>1</w:t>
      </w:r>
      <w:r>
        <w:rPr>
          <w:spacing w:val="-3"/>
        </w:rPr>
        <w:t>.6 甲方对材料质量有疑问时，有权要求增加复检，复检合格，其相关费</w:t>
      </w:r>
      <w:r>
        <w:rPr>
          <w:spacing w:val="2"/>
        </w:rPr>
        <w:t xml:space="preserve"> </w:t>
      </w:r>
      <w:r>
        <w:rPr>
          <w:spacing w:val="-2"/>
        </w:rPr>
        <w:t>用由要求复检方支付（平行检测外的复检</w:t>
      </w:r>
      <w:r>
        <w:rPr>
          <w:spacing w:val="-16"/>
        </w:rPr>
        <w:t>）；</w:t>
      </w:r>
      <w:r>
        <w:rPr>
          <w:spacing w:val="-2"/>
        </w:rPr>
        <w:t>复检不合格，经济损失</w:t>
      </w:r>
      <w:r>
        <w:rPr>
          <w:spacing w:val="-3"/>
        </w:rPr>
        <w:t>及复检费用</w:t>
      </w:r>
      <w:r>
        <w:t xml:space="preserve"> </w:t>
      </w:r>
      <w:r>
        <w:rPr>
          <w:spacing w:val="-3"/>
        </w:rPr>
        <w:t>由材料采购方承担。乙方对用于本工程的所有材料质量负全面责任，须确保用于</w:t>
      </w:r>
      <w:r>
        <w:rPr>
          <w:spacing w:val="1"/>
        </w:rPr>
        <w:t xml:space="preserve"> </w:t>
      </w:r>
      <w:r>
        <w:rPr>
          <w:spacing w:val="-3"/>
        </w:rPr>
        <w:t>本工程的材料为符合要求的合格品，并承担由于材料质量问题引起的损失或者工</w:t>
      </w:r>
      <w:r>
        <w:rPr>
          <w:spacing w:val="1"/>
        </w:rPr>
        <w:t xml:space="preserve"> </w:t>
      </w:r>
      <w:r>
        <w:rPr>
          <w:spacing w:val="-2"/>
        </w:rPr>
        <w:t>程延期等责任。</w:t>
      </w:r>
    </w:p>
    <w:p w14:paraId="3F407ED8">
      <w:pPr>
        <w:pStyle w:val="3"/>
        <w:spacing w:before="184" w:line="313" w:lineRule="auto"/>
        <w:ind w:left="21" w:right="165" w:firstLine="483"/>
      </w:pPr>
      <w:r>
        <w:rPr>
          <w:spacing w:val="-1"/>
        </w:rPr>
        <w:t>6.</w:t>
      </w:r>
      <w:r>
        <w:rPr>
          <w:rFonts w:hint="eastAsia"/>
          <w:spacing w:val="-1"/>
          <w:lang w:val="en-US" w:eastAsia="zh-CN"/>
        </w:rPr>
        <w:t>1</w:t>
      </w:r>
      <w:r>
        <w:rPr>
          <w:spacing w:val="-1"/>
        </w:rPr>
        <w:t>.7</w:t>
      </w:r>
      <w:r>
        <w:rPr>
          <w:spacing w:val="-49"/>
        </w:rPr>
        <w:t xml:space="preserve"> </w:t>
      </w:r>
      <w:r>
        <w:rPr>
          <w:spacing w:val="-1"/>
        </w:rPr>
        <w:t>所有材料的质保资料均由乙方汇总整理（</w:t>
      </w:r>
      <w:r>
        <w:rPr>
          <w:spacing w:val="-2"/>
        </w:rPr>
        <w:t>包括甲供材料</w:t>
      </w:r>
      <w:r>
        <w:rPr>
          <w:spacing w:val="-7"/>
        </w:rPr>
        <w:t>），</w:t>
      </w:r>
      <w:r>
        <w:rPr>
          <w:spacing w:val="-2"/>
        </w:rPr>
        <w:t>包括但不</w:t>
      </w:r>
      <w:r>
        <w:t xml:space="preserve"> </w:t>
      </w:r>
      <w:r>
        <w:rPr>
          <w:spacing w:val="-3"/>
        </w:rPr>
        <w:t>仅限于纸质版、电子版和符合甲方归档要求的电子扫描件资料，乙方不另计取任</w:t>
      </w:r>
      <w:r>
        <w:rPr>
          <w:spacing w:val="2"/>
        </w:rPr>
        <w:t xml:space="preserve"> </w:t>
      </w:r>
      <w:r>
        <w:rPr>
          <w:spacing w:val="-2"/>
        </w:rPr>
        <w:t>何费用。</w:t>
      </w:r>
    </w:p>
    <w:p w14:paraId="1D45383D">
      <w:pPr>
        <w:pStyle w:val="3"/>
        <w:spacing w:before="184" w:line="346" w:lineRule="auto"/>
        <w:ind w:left="32" w:right="165" w:firstLine="472"/>
      </w:pPr>
      <w:r>
        <w:rPr>
          <w:spacing w:val="-2"/>
        </w:rPr>
        <w:t>6.</w:t>
      </w:r>
      <w:r>
        <w:rPr>
          <w:rFonts w:hint="eastAsia"/>
          <w:spacing w:val="-2"/>
          <w:lang w:val="en-US" w:eastAsia="zh-CN"/>
        </w:rPr>
        <w:t>2</w:t>
      </w:r>
      <w:r>
        <w:rPr>
          <w:spacing w:val="-38"/>
        </w:rPr>
        <w:t xml:space="preserve"> </w:t>
      </w:r>
      <w:r>
        <w:rPr>
          <w:spacing w:val="-2"/>
        </w:rPr>
        <w:t>本工程的材料供应需综合考虑当地规范、消防部门对燃烧等级及建筑节</w:t>
      </w:r>
      <w:r>
        <w:t xml:space="preserve"> </w:t>
      </w:r>
      <w:r>
        <w:rPr>
          <w:spacing w:val="-1"/>
        </w:rPr>
        <w:t>能设计等相关规定，此项已在报价中综合考虑。</w:t>
      </w:r>
    </w:p>
    <w:p w14:paraId="41CD567B">
      <w:pPr>
        <w:pStyle w:val="3"/>
        <w:spacing w:before="64" w:line="220" w:lineRule="auto"/>
        <w:ind w:left="25"/>
        <w:outlineLvl w:val="1"/>
        <w:rPr>
          <w:sz w:val="28"/>
          <w:szCs w:val="28"/>
        </w:rPr>
      </w:pPr>
      <w:r>
        <w:rPr>
          <w:b/>
          <w:bCs/>
          <w:spacing w:val="-3"/>
          <w:sz w:val="28"/>
          <w:szCs w:val="28"/>
        </w:rPr>
        <w:t>第七条</w:t>
      </w:r>
      <w:r>
        <w:rPr>
          <w:spacing w:val="-3"/>
          <w:sz w:val="28"/>
          <w:szCs w:val="28"/>
        </w:rPr>
        <w:t xml:space="preserve">  </w:t>
      </w:r>
      <w:r>
        <w:rPr>
          <w:b/>
          <w:bCs/>
          <w:spacing w:val="-3"/>
          <w:sz w:val="28"/>
          <w:szCs w:val="28"/>
        </w:rPr>
        <w:t>设计变更与现场签证</w:t>
      </w:r>
    </w:p>
    <w:p w14:paraId="1C7AD47F">
      <w:pPr>
        <w:pStyle w:val="3"/>
        <w:spacing w:before="40" w:line="220" w:lineRule="auto"/>
        <w:ind w:left="509"/>
      </w:pPr>
      <w:r>
        <w:rPr>
          <w:spacing w:val="-2"/>
        </w:rPr>
        <w:t>7.1 工程设计变更</w:t>
      </w:r>
    </w:p>
    <w:p w14:paraId="091761C8">
      <w:pPr>
        <w:pStyle w:val="3"/>
        <w:spacing w:before="180" w:line="324" w:lineRule="auto"/>
        <w:ind w:left="22" w:firstLine="486"/>
      </w:pPr>
      <w:r>
        <w:rPr>
          <w:spacing w:val="-5"/>
        </w:rPr>
        <w:t>7.1.1 甲方公司有权根据需要随时提出工程设计变更，由设计单位出具正式设</w:t>
      </w:r>
      <w:r>
        <w:t xml:space="preserve"> </w:t>
      </w:r>
      <w:r>
        <w:rPr>
          <w:spacing w:val="2"/>
        </w:rPr>
        <w:t>计修改单或者修改图，并经甲方确认并盖章，乙方必须接受；</w:t>
      </w:r>
      <w:r>
        <w:rPr>
          <w:spacing w:val="1"/>
        </w:rPr>
        <w:t>如造成返工等合同</w:t>
      </w:r>
      <w:r>
        <w:t xml:space="preserve"> </w:t>
      </w:r>
      <w:r>
        <w:rPr>
          <w:spacing w:val="2"/>
        </w:rPr>
        <w:t>外增加造价的，乙方必须及时申报《现场签证联系单》，按甲</w:t>
      </w:r>
      <w:r>
        <w:rPr>
          <w:spacing w:val="1"/>
        </w:rPr>
        <w:t>方公司规定的审批</w:t>
      </w:r>
      <w:r>
        <w:t xml:space="preserve"> 程序，经甲方签字并盖章同时加盖工程</w:t>
      </w:r>
      <w:r>
        <w:rPr>
          <w:spacing w:val="-1"/>
        </w:rPr>
        <w:t>项目章确认后才有效。</w:t>
      </w:r>
    </w:p>
    <w:p w14:paraId="3555D3E2">
      <w:pPr>
        <w:pStyle w:val="3"/>
        <w:spacing w:before="259" w:line="325" w:lineRule="auto"/>
        <w:ind w:left="24" w:right="165" w:firstLine="484"/>
      </w:pPr>
      <w:r>
        <w:rPr>
          <w:spacing w:val="-2"/>
        </w:rPr>
        <w:t>7.1.2</w:t>
      </w:r>
      <w:r>
        <w:rPr>
          <w:spacing w:val="-40"/>
        </w:rPr>
        <w:t xml:space="preserve"> </w:t>
      </w:r>
      <w:r>
        <w:rPr>
          <w:spacing w:val="-2"/>
        </w:rPr>
        <w:t>涉及设计图纸错、漏原因的设计变更联系单，下发前必须加盖甲方项</w:t>
      </w:r>
      <w:r>
        <w:t xml:space="preserve"> </w:t>
      </w:r>
      <w:r>
        <w:rPr>
          <w:spacing w:val="-3"/>
        </w:rPr>
        <w:t>目章确认后方可生效。没有经过甲方确认并加盖甲方项目章的设计变更单，乙方</w:t>
      </w:r>
      <w:r>
        <w:t xml:space="preserve"> </w:t>
      </w:r>
      <w:r>
        <w:rPr>
          <w:spacing w:val="-3"/>
        </w:rPr>
        <w:t>有权拒绝执行；如未经甲方确认并加盖甲方项目章的设计变更单，乙方却擅自施</w:t>
      </w:r>
      <w:r>
        <w:t xml:space="preserve"> </w:t>
      </w:r>
      <w:r>
        <w:rPr>
          <w:spacing w:val="-1"/>
        </w:rPr>
        <w:t>工，甲方有权拒绝计算并支付因此产生的成本变更费用。</w:t>
      </w:r>
    </w:p>
    <w:p w14:paraId="589B1137">
      <w:pPr>
        <w:spacing w:line="325" w:lineRule="auto"/>
        <w:sectPr>
          <w:headerReference r:id="rId52" w:type="default"/>
          <w:footerReference r:id="rId53" w:type="default"/>
          <w:pgSz w:w="11906" w:h="16839"/>
          <w:pgMar w:top="1482" w:right="1634" w:bottom="1161" w:left="1785" w:header="871" w:footer="942" w:gutter="0"/>
          <w:cols w:space="720" w:num="1"/>
        </w:sectPr>
      </w:pPr>
    </w:p>
    <w:p w14:paraId="77ACB0AA">
      <w:pPr>
        <w:spacing w:line="325" w:lineRule="auto"/>
        <w:rPr>
          <w:rFonts w:ascii="Arial"/>
          <w:sz w:val="21"/>
        </w:rPr>
      </w:pPr>
    </w:p>
    <w:p w14:paraId="67E98B73">
      <w:pPr>
        <w:spacing w:line="325" w:lineRule="auto"/>
        <w:rPr>
          <w:rFonts w:ascii="Arial"/>
          <w:sz w:val="21"/>
        </w:rPr>
      </w:pPr>
    </w:p>
    <w:p w14:paraId="2D4CFDA9">
      <w:pPr>
        <w:pStyle w:val="3"/>
        <w:spacing w:before="130" w:line="313" w:lineRule="auto"/>
        <w:ind w:left="22" w:right="713" w:firstLine="486"/>
      </w:pPr>
      <w:r>
        <w:rPr>
          <w:spacing w:val="-2"/>
        </w:rPr>
        <w:t>7.1.3</w:t>
      </w:r>
      <w:r>
        <w:rPr>
          <w:spacing w:val="-40"/>
        </w:rPr>
        <w:t xml:space="preserve"> </w:t>
      </w:r>
      <w:r>
        <w:rPr>
          <w:spacing w:val="-2"/>
        </w:rPr>
        <w:t>若因特殊原因，甲方要求乙方对变更内容先予以实施，则乙方须在工</w:t>
      </w:r>
      <w:r>
        <w:t xml:space="preserve"> </w:t>
      </w:r>
      <w:r>
        <w:rPr>
          <w:spacing w:val="-1"/>
        </w:rPr>
        <w:t>程变更实施完成后</w:t>
      </w:r>
      <w:r>
        <w:rPr>
          <w:spacing w:val="-25"/>
        </w:rPr>
        <w:t xml:space="preserve"> </w:t>
      </w:r>
      <w:r>
        <w:rPr>
          <w:spacing w:val="-1"/>
        </w:rPr>
        <w:t>14</w:t>
      </w:r>
      <w:r>
        <w:rPr>
          <w:spacing w:val="-44"/>
        </w:rPr>
        <w:t xml:space="preserve"> </w:t>
      </w:r>
      <w:r>
        <w:rPr>
          <w:spacing w:val="-1"/>
        </w:rPr>
        <w:t>天内补走甲方设计变更审批流程，否则视为该项变更不涉</w:t>
      </w:r>
      <w:r>
        <w:t xml:space="preserve"> </w:t>
      </w:r>
      <w:r>
        <w:rPr>
          <w:spacing w:val="-2"/>
        </w:rPr>
        <w:t>及费用变更。</w:t>
      </w:r>
    </w:p>
    <w:p w14:paraId="5AC16284">
      <w:pPr>
        <w:pStyle w:val="3"/>
        <w:spacing w:before="182" w:line="289" w:lineRule="auto"/>
        <w:ind w:left="30" w:right="738" w:firstLine="478"/>
      </w:pPr>
      <w:r>
        <w:rPr>
          <w:spacing w:val="-2"/>
        </w:rPr>
        <w:t>7.1.4</w:t>
      </w:r>
      <w:r>
        <w:rPr>
          <w:spacing w:val="-51"/>
        </w:rPr>
        <w:t xml:space="preserve"> </w:t>
      </w:r>
      <w:r>
        <w:rPr>
          <w:spacing w:val="-2"/>
        </w:rPr>
        <w:t>施工图会审纪要必须经过甲方设计变</w:t>
      </w:r>
      <w:r>
        <w:rPr>
          <w:spacing w:val="-3"/>
        </w:rPr>
        <w:t>更盖章后才能执行，</w:t>
      </w:r>
      <w:r>
        <w:t xml:space="preserve"> </w:t>
      </w:r>
      <w:r>
        <w:rPr>
          <w:spacing w:val="-1"/>
        </w:rPr>
        <w:t>否则视为施工图会审纪要不涉及增加费用。</w:t>
      </w:r>
    </w:p>
    <w:p w14:paraId="159FB754">
      <w:pPr>
        <w:pStyle w:val="3"/>
        <w:spacing w:before="103" w:line="289" w:lineRule="auto"/>
        <w:ind w:left="21" w:right="548" w:firstLine="487"/>
      </w:pPr>
      <w:r>
        <w:rPr>
          <w:spacing w:val="2"/>
        </w:rPr>
        <w:t>7.1.5</w:t>
      </w:r>
      <w:r>
        <w:rPr>
          <w:spacing w:val="-42"/>
        </w:rPr>
        <w:t xml:space="preserve"> </w:t>
      </w:r>
      <w:r>
        <w:rPr>
          <w:spacing w:val="2"/>
        </w:rPr>
        <w:t>设计变更施工完毕后，乙方应在</w:t>
      </w:r>
      <w:r>
        <w:rPr>
          <w:spacing w:val="-45"/>
        </w:rPr>
        <w:t xml:space="preserve"> </w:t>
      </w:r>
      <w:r>
        <w:rPr>
          <w:spacing w:val="2"/>
        </w:rPr>
        <w:t>2</w:t>
      </w:r>
      <w:r>
        <w:rPr>
          <w:spacing w:val="-46"/>
        </w:rPr>
        <w:t xml:space="preserve"> </w:t>
      </w:r>
      <w:r>
        <w:rPr>
          <w:spacing w:val="2"/>
        </w:rPr>
        <w:t>个工作日内完成变更实施情况</w:t>
      </w:r>
      <w:r>
        <w:rPr>
          <w:spacing w:val="1"/>
        </w:rPr>
        <w:t>的填</w:t>
      </w:r>
      <w:r>
        <w:t xml:space="preserve"> </w:t>
      </w:r>
      <w:r>
        <w:rPr>
          <w:spacing w:val="-2"/>
        </w:rPr>
        <w:t>报，甲方代表</w:t>
      </w:r>
      <w:r>
        <w:rPr>
          <w:spacing w:val="-34"/>
        </w:rPr>
        <w:t xml:space="preserve"> </w:t>
      </w:r>
      <w:r>
        <w:rPr>
          <w:spacing w:val="-2"/>
        </w:rPr>
        <w:t>2</w:t>
      </w:r>
      <w:r>
        <w:rPr>
          <w:spacing w:val="-51"/>
        </w:rPr>
        <w:t xml:space="preserve"> </w:t>
      </w:r>
      <w:r>
        <w:rPr>
          <w:spacing w:val="-2"/>
        </w:rPr>
        <w:t>个工作日签字确认。</w:t>
      </w:r>
    </w:p>
    <w:p w14:paraId="1A727615">
      <w:pPr>
        <w:pStyle w:val="3"/>
        <w:spacing w:before="183" w:line="220" w:lineRule="auto"/>
        <w:ind w:left="509"/>
      </w:pPr>
      <w:r>
        <w:rPr>
          <w:spacing w:val="-4"/>
        </w:rPr>
        <w:t>7.2</w:t>
      </w:r>
      <w:r>
        <w:rPr>
          <w:spacing w:val="11"/>
        </w:rPr>
        <w:t xml:space="preserve"> </w:t>
      </w:r>
      <w:r>
        <w:rPr>
          <w:spacing w:val="-4"/>
        </w:rPr>
        <w:t>现场签证</w:t>
      </w:r>
    </w:p>
    <w:p w14:paraId="1BD8803F">
      <w:pPr>
        <w:pStyle w:val="3"/>
        <w:spacing w:before="256" w:line="345" w:lineRule="auto"/>
        <w:ind w:left="24" w:firstLine="484"/>
      </w:pPr>
      <w:r>
        <w:rPr>
          <w:spacing w:val="-4"/>
        </w:rPr>
        <w:t>7.2.1</w:t>
      </w:r>
      <w:r>
        <w:rPr>
          <w:spacing w:val="-45"/>
        </w:rPr>
        <w:t xml:space="preserve"> </w:t>
      </w:r>
      <w:r>
        <w:rPr>
          <w:spacing w:val="-4"/>
        </w:rPr>
        <w:t>在施工过程中，如发生需现场签证的工作内容，如属隐蔽工程的，乙方应提</w:t>
      </w:r>
      <w:r>
        <w:t xml:space="preserve"> </w:t>
      </w:r>
      <w:r>
        <w:rPr>
          <w:spacing w:val="1"/>
        </w:rPr>
        <w:t>前通知甲方，双方共同现场量测计量所需的原始数据及隐蔽前的影像资料并签</w:t>
      </w:r>
      <w:r>
        <w:rPr>
          <w:spacing w:val="11"/>
        </w:rPr>
        <w:t xml:space="preserve"> </w:t>
      </w:r>
      <w:r>
        <w:rPr>
          <w:spacing w:val="-5"/>
        </w:rPr>
        <w:t>字确认方可隐蔽，乙方在现场签证内容完工后，48</w:t>
      </w:r>
      <w:r>
        <w:rPr>
          <w:spacing w:val="-37"/>
        </w:rPr>
        <w:t xml:space="preserve"> </w:t>
      </w:r>
      <w:r>
        <w:rPr>
          <w:spacing w:val="-5"/>
        </w:rPr>
        <w:t>小时内提交合格的《现场签证单》、</w:t>
      </w:r>
      <w:r>
        <w:t xml:space="preserve"> </w:t>
      </w:r>
      <w:r>
        <w:rPr>
          <w:spacing w:val="1"/>
        </w:rPr>
        <w:t>原始测量依据或隐蔽前的影像资料及预算给甲方代表，如未及时通知现场</w:t>
      </w:r>
      <w:r>
        <w:rPr>
          <w:spacing w:val="11"/>
        </w:rPr>
        <w:t xml:space="preserve"> </w:t>
      </w:r>
      <w:r>
        <w:rPr>
          <w:spacing w:val="1"/>
        </w:rPr>
        <w:t>核定已隐蔽的内容或未及时申报，甲方将视同没有发生而不予确认；如果不属于隐蔽</w:t>
      </w:r>
      <w:r>
        <w:rPr>
          <w:spacing w:val="11"/>
        </w:rPr>
        <w:t xml:space="preserve"> </w:t>
      </w:r>
      <w:r>
        <w:rPr>
          <w:spacing w:val="1"/>
        </w:rPr>
        <w:t>工程，从费用内容确认起的三个工作日内，经甲方确认的现场签证的审批流程</w:t>
      </w:r>
      <w:r>
        <w:rPr>
          <w:spacing w:val="11"/>
        </w:rPr>
        <w:t xml:space="preserve"> </w:t>
      </w:r>
      <w:r>
        <w:rPr>
          <w:spacing w:val="1"/>
        </w:rPr>
        <w:t>须到达甲方成本部（如果签证的工程内容施工时间跨度长，签证内容须报至公司成本</w:t>
      </w:r>
      <w:r>
        <w:rPr>
          <w:spacing w:val="11"/>
        </w:rPr>
        <w:t xml:space="preserve"> </w:t>
      </w:r>
      <w:r>
        <w:rPr>
          <w:spacing w:val="1"/>
        </w:rPr>
        <w:t>部备案，等签证内容全部完工，再正式补报审批流程</w:t>
      </w:r>
      <w:r>
        <w:rPr>
          <w:spacing w:val="9"/>
        </w:rPr>
        <w:t>），</w:t>
      </w:r>
      <w:r>
        <w:rPr>
          <w:spacing w:val="1"/>
        </w:rPr>
        <w:t>如果逾时申报，</w:t>
      </w:r>
      <w:r>
        <w:t xml:space="preserve">甲方有权不 </w:t>
      </w:r>
      <w:r>
        <w:rPr>
          <w:spacing w:val="-3"/>
        </w:rPr>
        <w:t>予计取。</w:t>
      </w:r>
    </w:p>
    <w:p w14:paraId="7AE3D9EB">
      <w:pPr>
        <w:pStyle w:val="3"/>
        <w:spacing w:before="180" w:line="313" w:lineRule="auto"/>
        <w:ind w:left="25" w:right="694" w:firstLine="483"/>
      </w:pPr>
      <w:r>
        <w:rPr>
          <w:spacing w:val="-1"/>
        </w:rPr>
        <w:t>7.2.2</w:t>
      </w:r>
      <w:r>
        <w:rPr>
          <w:spacing w:val="-51"/>
        </w:rPr>
        <w:t xml:space="preserve"> </w:t>
      </w:r>
      <w:r>
        <w:rPr>
          <w:spacing w:val="-1"/>
        </w:rPr>
        <w:t>所有的现场签证单都必须使用甲方规定的标准表格。《现</w:t>
      </w:r>
      <w:r>
        <w:rPr>
          <w:spacing w:val="-2"/>
        </w:rPr>
        <w:t>场签证单》</w:t>
      </w:r>
      <w:r>
        <w:t xml:space="preserve"> </w:t>
      </w:r>
      <w:r>
        <w:rPr>
          <w:spacing w:val="-3"/>
        </w:rPr>
        <w:t>经甲方现场代表签字并加盖项目章共同确认后（否则一律无效）一式四份，甲方</w:t>
      </w:r>
      <w:r>
        <w:t xml:space="preserve"> </w:t>
      </w:r>
      <w:r>
        <w:rPr>
          <w:spacing w:val="-1"/>
        </w:rPr>
        <w:t>工程部、甲方成本控制部、乙方各一份；</w:t>
      </w:r>
    </w:p>
    <w:p w14:paraId="6B5B145C">
      <w:pPr>
        <w:pStyle w:val="3"/>
        <w:spacing w:before="185" w:line="289" w:lineRule="auto"/>
        <w:ind w:left="25" w:right="713" w:firstLine="483"/>
      </w:pPr>
      <w:r>
        <w:rPr>
          <w:spacing w:val="-2"/>
        </w:rPr>
        <w:t>7.2.3</w:t>
      </w:r>
      <w:r>
        <w:rPr>
          <w:spacing w:val="-40"/>
        </w:rPr>
        <w:t xml:space="preserve"> </w:t>
      </w:r>
      <w:r>
        <w:rPr>
          <w:spacing w:val="-2"/>
        </w:rPr>
        <w:t>原件结算原则：现场签证的结算必须要有齐备的、有效的原件作为结</w:t>
      </w:r>
      <w:r>
        <w:t xml:space="preserve"> </w:t>
      </w:r>
      <w:r>
        <w:rPr>
          <w:spacing w:val="-3"/>
        </w:rPr>
        <w:t>算的依据。</w:t>
      </w:r>
    </w:p>
    <w:p w14:paraId="20BAB571">
      <w:pPr>
        <w:pStyle w:val="3"/>
        <w:spacing w:before="184" w:line="288" w:lineRule="auto"/>
        <w:ind w:left="26" w:right="713" w:firstLine="482"/>
      </w:pPr>
      <w:r>
        <w:rPr>
          <w:spacing w:val="-3"/>
        </w:rPr>
        <w:t>7.2.4</w:t>
      </w:r>
      <w:r>
        <w:rPr>
          <w:spacing w:val="-34"/>
        </w:rPr>
        <w:t xml:space="preserve"> </w:t>
      </w:r>
      <w:r>
        <w:rPr>
          <w:spacing w:val="-3"/>
        </w:rPr>
        <w:t>完整性原则: 现场签证必须对应甲方发出的“工作联系单</w:t>
      </w:r>
      <w:r>
        <w:rPr>
          <w:spacing w:val="-88"/>
        </w:rPr>
        <w:t xml:space="preserve"> </w:t>
      </w:r>
      <w:r>
        <w:rPr>
          <w:spacing w:val="-3"/>
        </w:rPr>
        <w:t>”或“技术</w:t>
      </w:r>
      <w:r>
        <w:t xml:space="preserve"> </w:t>
      </w:r>
      <w:r>
        <w:rPr>
          <w:spacing w:val="-2"/>
        </w:rPr>
        <w:t>核定单</w:t>
      </w:r>
      <w:r>
        <w:rPr>
          <w:spacing w:val="-84"/>
        </w:rPr>
        <w:t xml:space="preserve"> </w:t>
      </w:r>
      <w:r>
        <w:rPr>
          <w:spacing w:val="-2"/>
        </w:rPr>
        <w:t>”,同时须附上佐证的影像资料，否则一律无效。</w:t>
      </w:r>
    </w:p>
    <w:p w14:paraId="1E0C57DD">
      <w:pPr>
        <w:pStyle w:val="3"/>
        <w:spacing w:before="186" w:line="332" w:lineRule="auto"/>
        <w:ind w:left="24" w:right="713" w:firstLine="484"/>
      </w:pPr>
      <w:r>
        <w:rPr>
          <w:spacing w:val="-2"/>
        </w:rPr>
        <w:t>7.2.5</w:t>
      </w:r>
      <w:r>
        <w:rPr>
          <w:spacing w:val="-40"/>
        </w:rPr>
        <w:t xml:space="preserve"> </w:t>
      </w:r>
      <w:r>
        <w:rPr>
          <w:spacing w:val="-2"/>
        </w:rPr>
        <w:t>多级审核原则：必须经过甲方内部轮审流程结束后的甲方总代表签字</w:t>
      </w:r>
      <w:r>
        <w:t xml:space="preserve"> </w:t>
      </w:r>
      <w:r>
        <w:rPr>
          <w:spacing w:val="-3"/>
        </w:rPr>
        <w:t>并加盖项目章才有效。未经甲方公司领导或经办部门经理授权，公司其他人员签</w:t>
      </w:r>
      <w:r>
        <w:t xml:space="preserve"> </w:t>
      </w:r>
      <w:r>
        <w:rPr>
          <w:spacing w:val="-3"/>
        </w:rPr>
        <w:t>字无效。甲方经办人员必须在签证单加注审核意见，如工程量属实、具体工程量</w:t>
      </w:r>
      <w:r>
        <w:t xml:space="preserve"> </w:t>
      </w:r>
      <w:r>
        <w:rPr>
          <w:spacing w:val="-3"/>
        </w:rPr>
        <w:t>等。不得使用含糊不清词语，如大概、差不多、可能发生、情况属实及估计数量</w:t>
      </w:r>
      <w:r>
        <w:t xml:space="preserve"> </w:t>
      </w:r>
      <w:r>
        <w:rPr>
          <w:spacing w:val="-3"/>
        </w:rPr>
        <w:t>等词语。</w:t>
      </w:r>
    </w:p>
    <w:p w14:paraId="10E64019">
      <w:pPr>
        <w:spacing w:line="332" w:lineRule="auto"/>
        <w:sectPr>
          <w:headerReference r:id="rId54" w:type="default"/>
          <w:footerReference r:id="rId55" w:type="default"/>
          <w:pgSz w:w="11906" w:h="16839"/>
          <w:pgMar w:top="400" w:right="1085" w:bottom="1161" w:left="1785" w:header="0" w:footer="942" w:gutter="0"/>
          <w:cols w:space="720" w:num="1"/>
        </w:sectPr>
      </w:pPr>
    </w:p>
    <w:p w14:paraId="7579F825">
      <w:pPr>
        <w:pStyle w:val="3"/>
        <w:spacing w:before="114" w:line="220" w:lineRule="auto"/>
        <w:ind w:left="509"/>
      </w:pPr>
      <w:r>
        <w:rPr>
          <w:spacing w:val="-2"/>
        </w:rPr>
        <w:t>7.2.6</w:t>
      </w:r>
      <w:r>
        <w:rPr>
          <w:spacing w:val="-47"/>
        </w:rPr>
        <w:t xml:space="preserve"> </w:t>
      </w:r>
      <w:r>
        <w:rPr>
          <w:spacing w:val="-2"/>
        </w:rPr>
        <w:t>签证单必须一单一事。</w:t>
      </w:r>
    </w:p>
    <w:p w14:paraId="2735BD82">
      <w:pPr>
        <w:pStyle w:val="3"/>
        <w:spacing w:before="183" w:line="325" w:lineRule="auto"/>
        <w:ind w:left="24" w:right="165" w:firstLine="484"/>
      </w:pPr>
      <w:r>
        <w:rPr>
          <w:spacing w:val="-2"/>
        </w:rPr>
        <w:t>7.2.7</w:t>
      </w:r>
      <w:r>
        <w:rPr>
          <w:spacing w:val="-40"/>
        </w:rPr>
        <w:t xml:space="preserve"> </w:t>
      </w:r>
      <w:r>
        <w:rPr>
          <w:spacing w:val="-2"/>
        </w:rPr>
        <w:t>事后补办，一律不予认可。乙方承诺为满足工程成本管理需要，对于</w:t>
      </w:r>
      <w:r>
        <w:t xml:space="preserve"> </w:t>
      </w:r>
      <w:r>
        <w:rPr>
          <w:spacing w:val="-3"/>
        </w:rPr>
        <w:t>联系单签证、工程结算等时间及流程均应按甲方有关程序规定办理。联系单原则</w:t>
      </w:r>
      <w:r>
        <w:t xml:space="preserve"> 上一月一统计，如发生现场工程变更超过</w:t>
      </w:r>
      <w:r>
        <w:rPr>
          <w:spacing w:val="-46"/>
        </w:rPr>
        <w:t xml:space="preserve"> </w:t>
      </w:r>
      <w:r>
        <w:t>30</w:t>
      </w:r>
      <w:r>
        <w:rPr>
          <w:spacing w:val="-45"/>
        </w:rPr>
        <w:t xml:space="preserve"> </w:t>
      </w:r>
      <w:r>
        <w:t>天</w:t>
      </w:r>
      <w:r>
        <w:rPr>
          <w:spacing w:val="-1"/>
        </w:rPr>
        <w:t>，乙方仍未提报联系单，则视为</w:t>
      </w:r>
      <w:r>
        <w:t xml:space="preserve"> </w:t>
      </w:r>
      <w:r>
        <w:rPr>
          <w:spacing w:val="-4"/>
        </w:rPr>
        <w:t>让利。</w:t>
      </w:r>
    </w:p>
    <w:p w14:paraId="40CBE15F">
      <w:pPr>
        <w:pStyle w:val="3"/>
        <w:spacing w:before="180" w:line="289" w:lineRule="auto"/>
        <w:ind w:left="24" w:right="165" w:firstLine="484"/>
      </w:pPr>
      <w:r>
        <w:rPr>
          <w:spacing w:val="-4"/>
        </w:rPr>
        <w:t>7.2.8</w:t>
      </w:r>
      <w:r>
        <w:rPr>
          <w:spacing w:val="30"/>
        </w:rPr>
        <w:t xml:space="preserve"> </w:t>
      </w:r>
      <w:r>
        <w:rPr>
          <w:spacing w:val="-4"/>
        </w:rPr>
        <w:t>因设计变更或现场签证涉及到可重复利用的材料时，应在拆除前与甲</w:t>
      </w:r>
      <w:r>
        <w:t xml:space="preserve"> </w:t>
      </w:r>
      <w:r>
        <w:rPr>
          <w:spacing w:val="-1"/>
        </w:rPr>
        <w:t>方谈定材料的可重复利用率，否则视为乙方100%的回收利用。</w:t>
      </w:r>
    </w:p>
    <w:p w14:paraId="461D925C">
      <w:pPr>
        <w:pStyle w:val="3"/>
        <w:spacing w:before="184" w:line="313" w:lineRule="auto"/>
        <w:ind w:left="27" w:right="165" w:firstLine="481"/>
      </w:pPr>
      <w:r>
        <w:rPr>
          <w:spacing w:val="-4"/>
        </w:rPr>
        <w:t>7.2.9</w:t>
      </w:r>
      <w:r>
        <w:rPr>
          <w:spacing w:val="33"/>
        </w:rPr>
        <w:t xml:space="preserve"> </w:t>
      </w:r>
      <w:r>
        <w:rPr>
          <w:spacing w:val="-4"/>
        </w:rPr>
        <w:t>乙方针对变更、签证的费用计算、依据内容必须完整、准确、</w:t>
      </w:r>
      <w:r>
        <w:rPr>
          <w:spacing w:val="-5"/>
        </w:rPr>
        <w:t>实事求</w:t>
      </w:r>
      <w:r>
        <w:t xml:space="preserve"> </w:t>
      </w:r>
      <w:r>
        <w:rPr>
          <w:spacing w:val="4"/>
        </w:rPr>
        <w:t>是，如发现乙方有弄虚作假行为，乙方除承担相关责任外，另承担签</w:t>
      </w:r>
      <w:r>
        <w:rPr>
          <w:spacing w:val="3"/>
        </w:rPr>
        <w:t>证费用的</w:t>
      </w:r>
      <w:r>
        <w:t xml:space="preserve"> </w:t>
      </w:r>
      <w:r>
        <w:rPr>
          <w:spacing w:val="-1"/>
        </w:rPr>
        <w:t>100％作为违约金，在同期工程进度款支付中扣除。</w:t>
      </w:r>
    </w:p>
    <w:p w14:paraId="12F06265">
      <w:pPr>
        <w:pStyle w:val="3"/>
        <w:spacing w:before="182" w:line="332" w:lineRule="auto"/>
        <w:ind w:left="22" w:right="165" w:firstLine="486"/>
      </w:pPr>
      <w:r>
        <w:rPr>
          <w:spacing w:val="-1"/>
        </w:rPr>
        <w:t>7.2.10 事前不具备定价条件的现场签证，乙方不得以“事前定价</w:t>
      </w:r>
      <w:r>
        <w:rPr>
          <w:spacing w:val="-74"/>
        </w:rPr>
        <w:t xml:space="preserve"> </w:t>
      </w:r>
      <w:r>
        <w:rPr>
          <w:spacing w:val="-1"/>
        </w:rPr>
        <w:t>”为承担</w:t>
      </w:r>
      <w:r>
        <w:t xml:space="preserve"> </w:t>
      </w:r>
      <w:r>
        <w:rPr>
          <w:spacing w:val="-3"/>
        </w:rPr>
        <w:t>该项工作内容的条件。为了保证工程进度，乙方也不得以变更签证价款未定为理</w:t>
      </w:r>
      <w:r>
        <w:rPr>
          <w:spacing w:val="1"/>
        </w:rPr>
        <w:t xml:space="preserve"> </w:t>
      </w:r>
      <w:r>
        <w:rPr>
          <w:spacing w:val="-3"/>
        </w:rPr>
        <w:t>由，拒绝承担该项工作内容，否则造成的工期及一切损失（包括甲方另行委派工</w:t>
      </w:r>
      <w:r>
        <w:rPr>
          <w:spacing w:val="1"/>
        </w:rPr>
        <w:t xml:space="preserve"> </w:t>
      </w:r>
      <w:r>
        <w:rPr>
          <w:spacing w:val="-3"/>
        </w:rPr>
        <w:t>程队伍完成该项工作内容发生的费用）均由乙方负责，同时乙方承担相应的违约</w:t>
      </w:r>
      <w:r>
        <w:rPr>
          <w:spacing w:val="1"/>
        </w:rPr>
        <w:t xml:space="preserve"> </w:t>
      </w:r>
      <w:r>
        <w:rPr>
          <w:spacing w:val="-3"/>
        </w:rPr>
        <w:t>责任。</w:t>
      </w:r>
    </w:p>
    <w:p w14:paraId="6604E01A">
      <w:pPr>
        <w:pStyle w:val="3"/>
        <w:spacing w:before="105" w:line="312" w:lineRule="auto"/>
        <w:ind w:left="23" w:firstLine="485"/>
      </w:pPr>
      <w:r>
        <w:rPr>
          <w:spacing w:val="-1"/>
        </w:rPr>
        <w:t>7.2.11</w:t>
      </w:r>
      <w:r>
        <w:rPr>
          <w:spacing w:val="-27"/>
        </w:rPr>
        <w:t xml:space="preserve"> </w:t>
      </w:r>
      <w:r>
        <w:rPr>
          <w:spacing w:val="-1"/>
        </w:rPr>
        <w:t>乙方所有施工方案经甲方相关部门审核签认后仅作为实施</w:t>
      </w:r>
      <w:r>
        <w:rPr>
          <w:spacing w:val="-2"/>
        </w:rPr>
        <w:t>的技</w:t>
      </w:r>
      <w:r>
        <w:t xml:space="preserve"> </w:t>
      </w:r>
      <w:r>
        <w:rPr>
          <w:spacing w:val="2"/>
        </w:rPr>
        <w:t>术措施，凡是乙方认为其中涉及增加费用的措施必须按现场</w:t>
      </w:r>
      <w:r>
        <w:rPr>
          <w:spacing w:val="1"/>
        </w:rPr>
        <w:t>签证的要求办理相应</w:t>
      </w:r>
      <w:r>
        <w:t xml:space="preserve"> </w:t>
      </w:r>
      <w:r>
        <w:rPr>
          <w:spacing w:val="-1"/>
        </w:rPr>
        <w:t>签认手续并加盖项目章方为有效，否则不能计算费用。</w:t>
      </w:r>
    </w:p>
    <w:p w14:paraId="55A9190B">
      <w:pPr>
        <w:pStyle w:val="3"/>
        <w:spacing w:before="184" w:line="219" w:lineRule="auto"/>
        <w:ind w:left="509"/>
      </w:pPr>
      <w:r>
        <w:rPr>
          <w:spacing w:val="-2"/>
        </w:rPr>
        <w:t>7.2.12</w:t>
      </w:r>
      <w:r>
        <w:rPr>
          <w:spacing w:val="-41"/>
        </w:rPr>
        <w:t xml:space="preserve"> </w:t>
      </w:r>
      <w:r>
        <w:rPr>
          <w:spacing w:val="-2"/>
        </w:rPr>
        <w:t>签证具体办法及注意事项：</w:t>
      </w:r>
    </w:p>
    <w:p w14:paraId="5E4C134F">
      <w:pPr>
        <w:pStyle w:val="3"/>
        <w:spacing w:before="180" w:line="290" w:lineRule="auto"/>
        <w:ind w:left="22" w:firstLine="486"/>
      </w:pPr>
      <w:r>
        <w:fldChar w:fldCharType="begin"/>
      </w:r>
      <w:r>
        <w:instrText xml:space="preserve"> HYPERLINK "7.2.12.1" </w:instrText>
      </w:r>
      <w:r>
        <w:fldChar w:fldCharType="separate"/>
      </w:r>
      <w:r>
        <w:t>7.2.12.1</w:t>
      </w:r>
      <w:r>
        <w:fldChar w:fldCharType="end"/>
      </w:r>
      <w:r>
        <w:rPr>
          <w:spacing w:val="-51"/>
        </w:rPr>
        <w:t xml:space="preserve"> </w:t>
      </w:r>
      <w:r>
        <w:t>影响工程造价的签证工程发生时，</w:t>
      </w:r>
      <w:r>
        <w:rPr>
          <w:spacing w:val="-1"/>
        </w:rPr>
        <w:t>应通知甲方项目组现</w:t>
      </w:r>
      <w:r>
        <w:t xml:space="preserve"> </w:t>
      </w:r>
      <w:r>
        <w:rPr>
          <w:spacing w:val="-2"/>
        </w:rPr>
        <w:t>场见证工作。</w:t>
      </w:r>
    </w:p>
    <w:p w14:paraId="60E9B2FB">
      <w:pPr>
        <w:pStyle w:val="3"/>
        <w:spacing w:before="181" w:line="313" w:lineRule="auto"/>
        <w:ind w:left="24" w:firstLine="484"/>
      </w:pPr>
      <w:r>
        <w:fldChar w:fldCharType="begin"/>
      </w:r>
      <w:r>
        <w:instrText xml:space="preserve"> HYPERLINK "7.2.12.2" </w:instrText>
      </w:r>
      <w:r>
        <w:fldChar w:fldCharType="separate"/>
      </w:r>
      <w:r>
        <w:rPr>
          <w:spacing w:val="-2"/>
        </w:rPr>
        <w:t>7.2.12.2</w:t>
      </w:r>
      <w:r>
        <w:rPr>
          <w:spacing w:val="-2"/>
        </w:rPr>
        <w:fldChar w:fldCharType="end"/>
      </w:r>
      <w:r>
        <w:rPr>
          <w:spacing w:val="-2"/>
        </w:rPr>
        <w:t xml:space="preserve"> 如图纸中能计算出数量的，不得再次签证；能在竣工图反映的在竣</w:t>
      </w:r>
      <w:r>
        <w:rPr>
          <w:spacing w:val="11"/>
        </w:rPr>
        <w:t xml:space="preserve"> </w:t>
      </w:r>
      <w:r>
        <w:rPr>
          <w:spacing w:val="2"/>
        </w:rPr>
        <w:t>工图中反映，不另签证；竣工图无法反映的以签证形式表</w:t>
      </w:r>
      <w:r>
        <w:rPr>
          <w:spacing w:val="1"/>
        </w:rPr>
        <w:t>现。严禁出现签证单和</w:t>
      </w:r>
      <w:r>
        <w:t xml:space="preserve"> </w:t>
      </w:r>
      <w:r>
        <w:rPr>
          <w:spacing w:val="-1"/>
        </w:rPr>
        <w:t>竣工图出现重复内容的情况。</w:t>
      </w:r>
    </w:p>
    <w:p w14:paraId="2CF90F81">
      <w:pPr>
        <w:pStyle w:val="3"/>
        <w:spacing w:before="180" w:line="289" w:lineRule="auto"/>
        <w:ind w:left="22" w:firstLine="486"/>
      </w:pPr>
      <w:r>
        <w:fldChar w:fldCharType="begin"/>
      </w:r>
      <w:r>
        <w:instrText xml:space="preserve"> HYPERLINK "7.2.12.3" </w:instrText>
      </w:r>
      <w:r>
        <w:fldChar w:fldCharType="separate"/>
      </w:r>
      <w:r>
        <w:rPr>
          <w:spacing w:val="-2"/>
        </w:rPr>
        <w:t>7.2.12.3</w:t>
      </w:r>
      <w:r>
        <w:rPr>
          <w:spacing w:val="-2"/>
        </w:rPr>
        <w:fldChar w:fldCharType="end"/>
      </w:r>
      <w:r>
        <w:rPr>
          <w:spacing w:val="-2"/>
        </w:rPr>
        <w:t xml:space="preserve"> 需要现场测量、计算的签证工程，一般要三人参加，甲方</w:t>
      </w:r>
      <w:r>
        <w:rPr>
          <w:rFonts w:hint="eastAsia"/>
          <w:spacing w:val="-2"/>
          <w:lang w:eastAsia="zh-CN"/>
        </w:rPr>
        <w:t>（</w:t>
      </w:r>
      <w:r>
        <w:rPr>
          <w:rFonts w:hint="eastAsia"/>
          <w:spacing w:val="-2"/>
          <w:lang w:val="en-US" w:eastAsia="zh-CN"/>
        </w:rPr>
        <w:t>2人）</w:t>
      </w:r>
      <w:r>
        <w:rPr>
          <w:spacing w:val="-2"/>
        </w:rPr>
        <w:t>和</w:t>
      </w:r>
      <w:r>
        <w:rPr>
          <w:spacing w:val="11"/>
        </w:rPr>
        <w:t xml:space="preserve"> </w:t>
      </w:r>
      <w:r>
        <w:rPr>
          <w:spacing w:val="-2"/>
        </w:rPr>
        <w:t>施工</w:t>
      </w:r>
      <w:r>
        <w:rPr>
          <w:rFonts w:hint="eastAsia"/>
          <w:spacing w:val="-2"/>
          <w:lang w:eastAsia="zh-CN"/>
        </w:rPr>
        <w:t>（</w:t>
      </w:r>
      <w:r>
        <w:rPr>
          <w:rFonts w:hint="eastAsia"/>
          <w:spacing w:val="-2"/>
          <w:lang w:val="en-US" w:eastAsia="zh-CN"/>
        </w:rPr>
        <w:t>1</w:t>
      </w:r>
      <w:r>
        <w:rPr>
          <w:spacing w:val="-2"/>
        </w:rPr>
        <w:t>人</w:t>
      </w:r>
      <w:r>
        <w:rPr>
          <w:rFonts w:hint="eastAsia"/>
          <w:spacing w:val="-2"/>
          <w:lang w:eastAsia="zh-CN"/>
        </w:rPr>
        <w:t>）</w:t>
      </w:r>
      <w:r>
        <w:rPr>
          <w:spacing w:val="-2"/>
        </w:rPr>
        <w:t>。</w:t>
      </w:r>
    </w:p>
    <w:p w14:paraId="2683B972">
      <w:pPr>
        <w:pStyle w:val="3"/>
        <w:spacing w:before="183" w:line="289" w:lineRule="auto"/>
        <w:ind w:left="21" w:firstLine="487"/>
      </w:pPr>
      <w:r>
        <w:fldChar w:fldCharType="begin"/>
      </w:r>
      <w:r>
        <w:instrText xml:space="preserve"> HYPERLINK "7.2.12.4" </w:instrText>
      </w:r>
      <w:r>
        <w:fldChar w:fldCharType="separate"/>
      </w:r>
      <w:r>
        <w:rPr>
          <w:spacing w:val="1"/>
        </w:rPr>
        <w:t>7.2.12.4</w:t>
      </w:r>
      <w:r>
        <w:rPr>
          <w:spacing w:val="1"/>
        </w:rPr>
        <w:fldChar w:fldCharType="end"/>
      </w:r>
      <w:r>
        <w:rPr>
          <w:spacing w:val="1"/>
        </w:rPr>
        <w:t xml:space="preserve"> 隐蔽工程签证</w:t>
      </w:r>
      <w:r>
        <w:rPr>
          <w:spacing w:val="35"/>
        </w:rPr>
        <w:t xml:space="preserve"> </w:t>
      </w:r>
      <w:r>
        <w:rPr>
          <w:spacing w:val="1"/>
        </w:rPr>
        <w:t>：隐蔽工程</w:t>
      </w:r>
      <w:r>
        <w:t xml:space="preserve">如影响工程造价，必须对隐蔽工程数量 </w:t>
      </w:r>
      <w:r>
        <w:rPr>
          <w:spacing w:val="-2"/>
        </w:rPr>
        <w:t>进行签证。</w:t>
      </w:r>
    </w:p>
    <w:p w14:paraId="38BD968A">
      <w:pPr>
        <w:pStyle w:val="3"/>
        <w:spacing w:before="181" w:line="290" w:lineRule="auto"/>
        <w:ind w:left="23" w:firstLine="485"/>
      </w:pPr>
      <w:r>
        <w:fldChar w:fldCharType="begin"/>
      </w:r>
      <w:r>
        <w:instrText xml:space="preserve"> HYPERLINK "7.2.12.5" </w:instrText>
      </w:r>
      <w:r>
        <w:fldChar w:fldCharType="separate"/>
      </w:r>
      <w:r>
        <w:rPr>
          <w:spacing w:val="1"/>
        </w:rPr>
        <w:t>7.2.12.5</w:t>
      </w:r>
      <w:r>
        <w:rPr>
          <w:spacing w:val="1"/>
        </w:rPr>
        <w:fldChar w:fldCharType="end"/>
      </w:r>
      <w:r>
        <w:rPr>
          <w:spacing w:val="1"/>
        </w:rPr>
        <w:t xml:space="preserve"> 变更工程签证： 签证必须明确是否按变更工程联系单和图纸要求</w:t>
      </w:r>
      <w:r>
        <w:rPr>
          <w:spacing w:val="17"/>
        </w:rPr>
        <w:t xml:space="preserve"> </w:t>
      </w:r>
      <w:r>
        <w:rPr>
          <w:spacing w:val="-1"/>
        </w:rPr>
        <w:t>全部完成及完成质量情况。</w:t>
      </w:r>
    </w:p>
    <w:p w14:paraId="5A8AC690">
      <w:pPr>
        <w:spacing w:line="290" w:lineRule="auto"/>
        <w:sectPr>
          <w:headerReference r:id="rId56" w:type="default"/>
          <w:footerReference r:id="rId57" w:type="default"/>
          <w:pgSz w:w="11906" w:h="16839"/>
          <w:pgMar w:top="1482" w:right="1634" w:bottom="1161" w:left="1785" w:header="871" w:footer="942" w:gutter="0"/>
          <w:cols w:space="720" w:num="1"/>
        </w:sectPr>
      </w:pPr>
    </w:p>
    <w:p w14:paraId="558DDE69">
      <w:pPr>
        <w:pStyle w:val="3"/>
        <w:spacing w:before="34" w:line="289" w:lineRule="auto"/>
        <w:ind w:left="22" w:right="80" w:firstLine="486"/>
      </w:pPr>
      <w:r>
        <w:fldChar w:fldCharType="begin"/>
      </w:r>
      <w:r>
        <w:instrText xml:space="preserve"> HYPERLINK "7.2.12.6" </w:instrText>
      </w:r>
      <w:r>
        <w:fldChar w:fldCharType="separate"/>
      </w:r>
      <w:r>
        <w:rPr>
          <w:spacing w:val="1"/>
        </w:rPr>
        <w:t>7.2.12.6</w:t>
      </w:r>
      <w:r>
        <w:rPr>
          <w:spacing w:val="1"/>
        </w:rPr>
        <w:fldChar w:fldCharType="end"/>
      </w:r>
      <w:r>
        <w:rPr>
          <w:spacing w:val="1"/>
        </w:rPr>
        <w:t xml:space="preserve"> 增加工程签证： 签证必须明确是否包含在合同范围内以及计算依</w:t>
      </w:r>
      <w:r>
        <w:rPr>
          <w:spacing w:val="17"/>
        </w:rPr>
        <w:t xml:space="preserve"> </w:t>
      </w:r>
      <w:r>
        <w:rPr>
          <w:spacing w:val="-5"/>
        </w:rPr>
        <w:t>据。</w:t>
      </w:r>
    </w:p>
    <w:p w14:paraId="0BFC9D8C">
      <w:pPr>
        <w:pStyle w:val="3"/>
        <w:spacing w:before="182" w:line="218" w:lineRule="auto"/>
        <w:ind w:left="509"/>
      </w:pPr>
      <w:r>
        <w:fldChar w:fldCharType="begin"/>
      </w:r>
      <w:r>
        <w:instrText xml:space="preserve"> HYPERLINK "7.2.12.7" </w:instrText>
      </w:r>
      <w:r>
        <w:fldChar w:fldCharType="separate"/>
      </w:r>
      <w:r>
        <w:rPr>
          <w:spacing w:val="-1"/>
        </w:rPr>
        <w:t>7.2.12.7</w:t>
      </w:r>
      <w:r>
        <w:rPr>
          <w:spacing w:val="-1"/>
        </w:rPr>
        <w:fldChar w:fldCharType="end"/>
      </w:r>
      <w:r>
        <w:rPr>
          <w:spacing w:val="-1"/>
        </w:rPr>
        <w:t xml:space="preserve"> 借工、零星用工签证明确人工单价标准或参考标准。</w:t>
      </w:r>
    </w:p>
    <w:p w14:paraId="1FD043B9">
      <w:pPr>
        <w:pStyle w:val="3"/>
        <w:spacing w:before="185" w:line="331" w:lineRule="auto"/>
        <w:ind w:left="22" w:firstLine="486"/>
      </w:pPr>
      <w:r>
        <w:fldChar w:fldCharType="begin"/>
      </w:r>
      <w:r>
        <w:instrText xml:space="preserve"> HYPERLINK "7.2.12.8" </w:instrText>
      </w:r>
      <w:r>
        <w:fldChar w:fldCharType="separate"/>
      </w:r>
      <w:r>
        <w:rPr>
          <w:spacing w:val="5"/>
        </w:rPr>
        <w:t>7.2.12.8</w:t>
      </w:r>
      <w:r>
        <w:rPr>
          <w:spacing w:val="5"/>
        </w:rPr>
        <w:fldChar w:fldCharType="end"/>
      </w:r>
      <w:r>
        <w:rPr>
          <w:spacing w:val="5"/>
        </w:rPr>
        <w:t xml:space="preserve"> 包括在预算包干费内的工作内容不得</w:t>
      </w:r>
      <w:r>
        <w:rPr>
          <w:spacing w:val="4"/>
        </w:rPr>
        <w:t>再次签证，如施工雨水的排</w:t>
      </w:r>
      <w:r>
        <w:t xml:space="preserve"> </w:t>
      </w:r>
      <w:r>
        <w:rPr>
          <w:spacing w:val="2"/>
        </w:rPr>
        <w:t>除、因地形影响造成的场内料具二次运输、工程用水加压措施</w:t>
      </w:r>
      <w:r>
        <w:rPr>
          <w:spacing w:val="1"/>
        </w:rPr>
        <w:t>、完工清场后的垃</w:t>
      </w:r>
      <w:r>
        <w:t xml:space="preserve"> </w:t>
      </w:r>
      <w:r>
        <w:rPr>
          <w:spacing w:val="-3"/>
        </w:rPr>
        <w:t>圾外运、施工材料堆放场地的整理、水电安装后的补洞工料费、工程成品保护费、</w:t>
      </w:r>
      <w:r>
        <w:rPr>
          <w:spacing w:val="10"/>
        </w:rPr>
        <w:t xml:space="preserve"> </w:t>
      </w:r>
      <w:r>
        <w:rPr>
          <w:spacing w:val="2"/>
        </w:rPr>
        <w:t>施工中的临时停水停电、基础或管线埋深内的开挖面塌方、施</w:t>
      </w:r>
      <w:r>
        <w:rPr>
          <w:spacing w:val="1"/>
        </w:rPr>
        <w:t>工照明增加费（不</w:t>
      </w:r>
      <w:r>
        <w:t xml:space="preserve"> </w:t>
      </w:r>
      <w:r>
        <w:rPr>
          <w:spacing w:val="-2"/>
        </w:rPr>
        <w:t>含特殊工程）等。</w:t>
      </w:r>
    </w:p>
    <w:p w14:paraId="62AF8290">
      <w:pPr>
        <w:pStyle w:val="3"/>
        <w:spacing w:before="183" w:line="288" w:lineRule="auto"/>
        <w:ind w:left="24" w:right="82" w:firstLine="484"/>
      </w:pPr>
      <w:r>
        <w:fldChar w:fldCharType="begin"/>
      </w:r>
      <w:r>
        <w:instrText xml:space="preserve"> HYPERLINK "7.2.12.9" </w:instrText>
      </w:r>
      <w:r>
        <w:fldChar w:fldCharType="separate"/>
      </w:r>
      <w:r>
        <w:rPr>
          <w:spacing w:val="5"/>
        </w:rPr>
        <w:t>7.2.12.9</w:t>
      </w:r>
      <w:r>
        <w:rPr>
          <w:spacing w:val="5"/>
        </w:rPr>
        <w:fldChar w:fldCharType="end"/>
      </w:r>
      <w:r>
        <w:rPr>
          <w:spacing w:val="5"/>
        </w:rPr>
        <w:t xml:space="preserve"> 施工完成后因甲方原因修改设计导致</w:t>
      </w:r>
      <w:r>
        <w:rPr>
          <w:spacing w:val="4"/>
        </w:rPr>
        <w:t>的返工只签返工前完成的工</w:t>
      </w:r>
      <w:r>
        <w:t xml:space="preserve"> </w:t>
      </w:r>
      <w:r>
        <w:rPr>
          <w:spacing w:val="-1"/>
        </w:rPr>
        <w:t>作，返工后完成的工作在竣工图中反映并提供影像资料。</w:t>
      </w:r>
    </w:p>
    <w:p w14:paraId="75F6F0E4">
      <w:pPr>
        <w:pStyle w:val="3"/>
        <w:spacing w:before="291" w:line="220" w:lineRule="auto"/>
        <w:ind w:left="25"/>
        <w:outlineLvl w:val="1"/>
        <w:rPr>
          <w:sz w:val="28"/>
          <w:szCs w:val="28"/>
        </w:rPr>
      </w:pPr>
      <w:r>
        <w:rPr>
          <w:b/>
          <w:bCs/>
          <w:spacing w:val="-3"/>
          <w:sz w:val="28"/>
          <w:szCs w:val="28"/>
        </w:rPr>
        <w:t>第八条</w:t>
      </w:r>
      <w:r>
        <w:rPr>
          <w:spacing w:val="-3"/>
          <w:sz w:val="28"/>
          <w:szCs w:val="28"/>
        </w:rPr>
        <w:t xml:space="preserve">  </w:t>
      </w:r>
      <w:r>
        <w:rPr>
          <w:b/>
          <w:bCs/>
          <w:spacing w:val="-3"/>
          <w:sz w:val="28"/>
          <w:szCs w:val="28"/>
        </w:rPr>
        <w:t>另行发包项目及配合</w:t>
      </w:r>
    </w:p>
    <w:p w14:paraId="6913FE03">
      <w:pPr>
        <w:pStyle w:val="3"/>
        <w:spacing w:before="117" w:line="219" w:lineRule="auto"/>
        <w:ind w:left="504"/>
      </w:pPr>
      <w:r>
        <w:rPr>
          <w:spacing w:val="-5"/>
        </w:rPr>
        <w:t>8.1 甲方另行发包的项目及内容：</w:t>
      </w:r>
    </w:p>
    <w:p w14:paraId="0C2C483B">
      <w:pPr>
        <w:pStyle w:val="3"/>
        <w:spacing w:before="184" w:line="219" w:lineRule="auto"/>
        <w:ind w:left="504"/>
        <w:rPr>
          <w:highlight w:val="yellow"/>
        </w:rPr>
      </w:pPr>
      <w:r>
        <w:rPr>
          <w:spacing w:val="-3"/>
          <w:highlight w:val="yellow"/>
        </w:rPr>
        <w:t>8.1.1</w:t>
      </w:r>
      <w:r>
        <w:rPr>
          <w:spacing w:val="-50"/>
          <w:highlight w:val="yellow"/>
        </w:rPr>
        <w:t xml:space="preserve"> </w:t>
      </w:r>
      <w:r>
        <w:rPr>
          <w:spacing w:val="-1"/>
          <w:highlight w:val="yellow"/>
        </w:rPr>
        <w:t>其他甲方觉得需要另行发包的工程；</w:t>
      </w:r>
    </w:p>
    <w:p w14:paraId="79FEDE5E">
      <w:pPr>
        <w:pStyle w:val="3"/>
        <w:spacing w:before="183" w:line="347" w:lineRule="auto"/>
        <w:ind w:left="45" w:right="245" w:firstLine="485"/>
      </w:pPr>
      <w:r>
        <w:rPr>
          <w:spacing w:val="-4"/>
        </w:rPr>
        <w:t>以上范围与第一章第三条相互补充，甲方有权根据项目实际情况改变承包范</w:t>
      </w:r>
      <w:r>
        <w:t xml:space="preserve"> </w:t>
      </w:r>
      <w:r>
        <w:rPr>
          <w:spacing w:val="-16"/>
        </w:rPr>
        <w:t>围。</w:t>
      </w:r>
    </w:p>
    <w:p w14:paraId="4313B4B2">
      <w:pPr>
        <w:pStyle w:val="3"/>
        <w:spacing w:before="34" w:line="219" w:lineRule="auto"/>
        <w:ind w:left="504"/>
      </w:pPr>
      <w:r>
        <w:rPr>
          <w:spacing w:val="-2"/>
        </w:rPr>
        <w:t>8.2</w:t>
      </w:r>
      <w:r>
        <w:rPr>
          <w:spacing w:val="36"/>
        </w:rPr>
        <w:t xml:space="preserve"> </w:t>
      </w:r>
      <w:r>
        <w:rPr>
          <w:spacing w:val="-2"/>
        </w:rPr>
        <w:t>以上项目由甲方指定分包，乙方需无条件配合。</w:t>
      </w:r>
    </w:p>
    <w:p w14:paraId="54DF51CA">
      <w:pPr>
        <w:pStyle w:val="3"/>
        <w:spacing w:before="183" w:line="219" w:lineRule="auto"/>
        <w:ind w:left="504"/>
      </w:pPr>
      <w:r>
        <w:rPr>
          <w:spacing w:val="-1"/>
        </w:rPr>
        <w:t>8.3</w:t>
      </w:r>
      <w:r>
        <w:rPr>
          <w:spacing w:val="-43"/>
        </w:rPr>
        <w:t xml:space="preserve"> </w:t>
      </w:r>
      <w:r>
        <w:rPr>
          <w:spacing w:val="-1"/>
        </w:rPr>
        <w:t>另行分包及内容不能视为该项目甲方另行发包的全部范围。</w:t>
      </w:r>
    </w:p>
    <w:p w14:paraId="551A0A4D">
      <w:pPr>
        <w:pStyle w:val="3"/>
        <w:spacing w:before="182" w:line="290" w:lineRule="auto"/>
        <w:ind w:left="25" w:right="248" w:firstLine="479"/>
      </w:pPr>
      <w:r>
        <w:rPr>
          <w:spacing w:val="4"/>
        </w:rPr>
        <w:t>8.4</w:t>
      </w:r>
      <w:r>
        <w:rPr>
          <w:spacing w:val="40"/>
        </w:rPr>
        <w:t xml:space="preserve"> </w:t>
      </w:r>
      <w:r>
        <w:rPr>
          <w:spacing w:val="4"/>
        </w:rPr>
        <w:t>乙方配合管理的内容包括但不限于以下事项（与第二章第二条</w:t>
      </w:r>
      <w:r>
        <w:rPr>
          <w:spacing w:val="-43"/>
        </w:rPr>
        <w:t xml:space="preserve"> </w:t>
      </w:r>
      <w:r>
        <w:rPr>
          <w:spacing w:val="3"/>
        </w:rPr>
        <w:t>2.4.8</w:t>
      </w:r>
      <w:r>
        <w:t xml:space="preserve"> </w:t>
      </w:r>
      <w:r>
        <w:rPr>
          <w:spacing w:val="-2"/>
        </w:rPr>
        <w:t>条款相互补充</w:t>
      </w:r>
      <w:r>
        <w:t>）：</w:t>
      </w:r>
    </w:p>
    <w:p w14:paraId="5AF91FEA">
      <w:pPr>
        <w:pStyle w:val="3"/>
        <w:spacing w:before="181" w:line="332" w:lineRule="auto"/>
        <w:ind w:left="22" w:right="245" w:firstLine="492"/>
      </w:pPr>
      <w:r>
        <w:t>（1）乙方无偿对甲方另行分包单位提供施工现场已搭设的脚手架和垂直运</w:t>
      </w:r>
      <w:r>
        <w:rPr>
          <w:spacing w:val="2"/>
        </w:rPr>
        <w:t xml:space="preserve"> </w:t>
      </w:r>
      <w:r>
        <w:t>输机械使用,乙方在搭设脚手架之前必须报专项施工方案供甲方审核签字</w:t>
      </w:r>
      <w:r>
        <w:rPr>
          <w:spacing w:val="16"/>
        </w:rPr>
        <w:t xml:space="preserve"> </w:t>
      </w:r>
      <w:r>
        <w:rPr>
          <w:spacing w:val="-3"/>
        </w:rPr>
        <w:t>确认，在不另外增加费用的前提下必须结合考虑其他指定分包方能够利用；乙方</w:t>
      </w:r>
      <w:r>
        <w:rPr>
          <w:spacing w:val="1"/>
        </w:rPr>
        <w:t xml:space="preserve"> </w:t>
      </w:r>
      <w:r>
        <w:rPr>
          <w:spacing w:val="-3"/>
        </w:rPr>
        <w:t>在施工脚手架拆除前必须经甲方书面同意，并及时提交经验收合格的工作</w:t>
      </w:r>
      <w:r>
        <w:rPr>
          <w:spacing w:val="1"/>
        </w:rPr>
        <w:t xml:space="preserve"> </w:t>
      </w:r>
      <w:r>
        <w:rPr>
          <w:spacing w:val="-3"/>
        </w:rPr>
        <w:t>面，保证分包施工方有合理的施工工期；甲方指定分包工程的所需的脚手架费用</w:t>
      </w:r>
    </w:p>
    <w:p w14:paraId="703184AB">
      <w:pPr>
        <w:spacing w:line="332" w:lineRule="auto"/>
        <w:sectPr>
          <w:headerReference r:id="rId58" w:type="default"/>
          <w:footerReference r:id="rId59" w:type="default"/>
          <w:pgSz w:w="11906" w:h="16839"/>
          <w:pgMar w:top="1482" w:right="1553" w:bottom="1161" w:left="1785" w:header="871" w:footer="942" w:gutter="0"/>
          <w:cols w:space="720" w:num="1"/>
        </w:sectPr>
      </w:pPr>
    </w:p>
    <w:p w14:paraId="022EBE28">
      <w:pPr>
        <w:pStyle w:val="3"/>
        <w:spacing w:before="113" w:line="345" w:lineRule="auto"/>
        <w:ind w:left="23" w:right="233" w:firstLine="26"/>
        <w:jc w:val="both"/>
      </w:pPr>
      <w:r>
        <w:rPr>
          <w:spacing w:val="-4"/>
        </w:rPr>
        <w:t>已包含在合同报价中综合考虑，不得再另外计取费用；如未经甲方认可乙方擅自</w:t>
      </w:r>
      <w:r>
        <w:rPr>
          <w:spacing w:val="9"/>
        </w:rPr>
        <w:t xml:space="preserve"> </w:t>
      </w:r>
      <w:r>
        <w:rPr>
          <w:spacing w:val="-3"/>
        </w:rPr>
        <w:t>拆除，分包方发生的脚手架费由乙方承担。如乙方在分包施工中不配合或不及时</w:t>
      </w:r>
      <w:r>
        <w:rPr>
          <w:spacing w:val="1"/>
        </w:rPr>
        <w:t xml:space="preserve"> </w:t>
      </w:r>
      <w:r>
        <w:t>提供必须的施工条件，则视为乙方违约，并承担违约责任(详见本章第十一条相</w:t>
      </w:r>
      <w:r>
        <w:rPr>
          <w:spacing w:val="15"/>
        </w:rPr>
        <w:t xml:space="preserve"> </w:t>
      </w:r>
      <w:r>
        <w:rPr>
          <w:spacing w:val="-2"/>
        </w:rPr>
        <w:t>关约定)。</w:t>
      </w:r>
    </w:p>
    <w:p w14:paraId="361A0DF2">
      <w:pPr>
        <w:pStyle w:val="3"/>
        <w:spacing w:before="1" w:line="288" w:lineRule="auto"/>
        <w:ind w:left="24" w:right="236" w:firstLine="490"/>
      </w:pPr>
      <w:r>
        <w:t>（2）包括分包单位无偿使用工地内其它的辅助设施；</w:t>
      </w:r>
    </w:p>
    <w:p w14:paraId="5785F4B7">
      <w:pPr>
        <w:pStyle w:val="3"/>
        <w:spacing w:before="182" w:line="220" w:lineRule="auto"/>
        <w:ind w:left="514"/>
      </w:pPr>
      <w:r>
        <w:rPr>
          <w:spacing w:val="-2"/>
        </w:rPr>
        <w:t>（3）系统调试配合及成品的保护；</w:t>
      </w:r>
    </w:p>
    <w:p w14:paraId="1CA874FC">
      <w:pPr>
        <w:pStyle w:val="3"/>
        <w:spacing w:before="259" w:line="325" w:lineRule="auto"/>
        <w:ind w:left="23" w:right="233" w:firstLine="491"/>
      </w:pPr>
      <w:r>
        <w:t>（4）提供施工用照明用电、施工用水，并供应其调试所需负荷。分包工程</w:t>
      </w:r>
      <w:r>
        <w:rPr>
          <w:spacing w:val="2"/>
        </w:rPr>
        <w:t xml:space="preserve"> </w:t>
      </w:r>
      <w:r>
        <w:rPr>
          <w:spacing w:val="-3"/>
        </w:rPr>
        <w:t>所使用中标方的电费、水费由中标方与甲方指定分包单位自行结算。对于分包单</w:t>
      </w:r>
      <w:r>
        <w:rPr>
          <w:spacing w:val="1"/>
        </w:rPr>
        <w:t xml:space="preserve"> </w:t>
      </w:r>
      <w:r>
        <w:rPr>
          <w:spacing w:val="-3"/>
        </w:rPr>
        <w:t>位产生的施工水电费用，应基于实际发生情况或参照相关定额标准按实收取，不</w:t>
      </w:r>
      <w:r>
        <w:rPr>
          <w:spacing w:val="1"/>
        </w:rPr>
        <w:t xml:space="preserve"> </w:t>
      </w:r>
      <w:r>
        <w:rPr>
          <w:spacing w:val="-1"/>
        </w:rPr>
        <w:t>得借故任意摊派费用。</w:t>
      </w:r>
    </w:p>
    <w:p w14:paraId="41139EC5">
      <w:pPr>
        <w:pStyle w:val="3"/>
        <w:spacing w:before="183" w:line="290" w:lineRule="auto"/>
        <w:ind w:left="26" w:right="236" w:firstLine="488"/>
      </w:pPr>
      <w:r>
        <w:t>（5）应分包商的要求及时完成有关的配合项目施工，提供具备分包工程施</w:t>
      </w:r>
      <w:r>
        <w:rPr>
          <w:spacing w:val="2"/>
        </w:rPr>
        <w:t xml:space="preserve"> </w:t>
      </w:r>
      <w:r>
        <w:rPr>
          <w:spacing w:val="-3"/>
        </w:rPr>
        <w:t>工的条件。</w:t>
      </w:r>
    </w:p>
    <w:p w14:paraId="1031D88F">
      <w:pPr>
        <w:pStyle w:val="3"/>
        <w:spacing w:before="183" w:line="313" w:lineRule="auto"/>
        <w:ind w:left="24" w:right="236" w:firstLine="490"/>
      </w:pPr>
      <w:r>
        <w:t>（6）乙方必须做好配合服务工作，当甲方认为总包方对上述配合工</w:t>
      </w:r>
      <w:r>
        <w:rPr>
          <w:spacing w:val="2"/>
        </w:rPr>
        <w:t xml:space="preserve"> </w:t>
      </w:r>
      <w:r>
        <w:rPr>
          <w:spacing w:val="-1"/>
        </w:rPr>
        <w:t>作无正当理由不配合或者配合不到位，有权给予</w:t>
      </w:r>
      <w:r>
        <w:rPr>
          <w:spacing w:val="-23"/>
        </w:rPr>
        <w:t xml:space="preserve"> </w:t>
      </w:r>
      <w:r>
        <w:rPr>
          <w:spacing w:val="-1"/>
        </w:rPr>
        <w:t>1000</w:t>
      </w:r>
      <w:r>
        <w:rPr>
          <w:spacing w:val="-49"/>
        </w:rPr>
        <w:t xml:space="preserve"> </w:t>
      </w:r>
      <w:r>
        <w:rPr>
          <w:spacing w:val="-1"/>
        </w:rPr>
        <w:t>元／次罚款。乙方对因乙</w:t>
      </w:r>
      <w:r>
        <w:t xml:space="preserve"> 方配合服务不到位而对分包工程造成的质量</w:t>
      </w:r>
      <w:r>
        <w:rPr>
          <w:spacing w:val="-1"/>
        </w:rPr>
        <w:t>、进度等后果负连带责任。</w:t>
      </w:r>
    </w:p>
    <w:p w14:paraId="2D88161B">
      <w:pPr>
        <w:pStyle w:val="3"/>
        <w:spacing w:before="103" w:line="331" w:lineRule="auto"/>
        <w:ind w:left="22" w:firstLine="481"/>
      </w:pPr>
      <w:r>
        <w:rPr>
          <w:spacing w:val="-2"/>
        </w:rPr>
        <w:t>8.5</w:t>
      </w:r>
      <w:r>
        <w:rPr>
          <w:spacing w:val="-28"/>
        </w:rPr>
        <w:t xml:space="preserve"> </w:t>
      </w:r>
      <w:r>
        <w:rPr>
          <w:spacing w:val="-2"/>
        </w:rPr>
        <w:t>乙方在投标前已对现场进行踏勘，对现场</w:t>
      </w:r>
      <w:r>
        <w:rPr>
          <w:spacing w:val="-3"/>
        </w:rPr>
        <w:t>的场地范围大小及场内外道路、</w:t>
      </w:r>
      <w:r>
        <w:t xml:space="preserve"> </w:t>
      </w:r>
      <w:r>
        <w:rPr>
          <w:spacing w:val="2"/>
        </w:rPr>
        <w:t>水电接口等是否满足施工要求均已充分了解，如在施工过程中</w:t>
      </w:r>
      <w:r>
        <w:rPr>
          <w:spacing w:val="1"/>
        </w:rPr>
        <w:t>因场地原因导致需</w:t>
      </w:r>
      <w:r>
        <w:t xml:space="preserve"> </w:t>
      </w:r>
      <w:r>
        <w:rPr>
          <w:spacing w:val="2"/>
        </w:rPr>
        <w:t>要塘渣回填、铺设钢板等才能施工所产生的费用不另行计取，</w:t>
      </w:r>
      <w:r>
        <w:rPr>
          <w:spacing w:val="1"/>
        </w:rPr>
        <w:t>乙方承诺在施工过</w:t>
      </w:r>
      <w:r>
        <w:t xml:space="preserve"> 程中不以场地等各种原因增加临时设施费（包括必要时另行场外租赁场地</w:t>
      </w:r>
      <w:r>
        <w:rPr>
          <w:spacing w:val="31"/>
        </w:rPr>
        <w:t>），</w:t>
      </w:r>
      <w:r>
        <w:t xml:space="preserve">以 </w:t>
      </w:r>
      <w:r>
        <w:rPr>
          <w:spacing w:val="-1"/>
        </w:rPr>
        <w:t>上的费用均已考虑在投标报价中。</w:t>
      </w:r>
    </w:p>
    <w:p w14:paraId="0751C757">
      <w:pPr>
        <w:spacing w:line="337" w:lineRule="auto"/>
        <w:rPr>
          <w:rFonts w:ascii="Arial"/>
          <w:sz w:val="21"/>
        </w:rPr>
      </w:pPr>
    </w:p>
    <w:p w14:paraId="22678B1F">
      <w:pPr>
        <w:spacing w:line="338" w:lineRule="auto"/>
        <w:rPr>
          <w:rFonts w:ascii="Arial"/>
          <w:sz w:val="21"/>
        </w:rPr>
      </w:pPr>
    </w:p>
    <w:p w14:paraId="38E536D4">
      <w:pPr>
        <w:pStyle w:val="3"/>
        <w:spacing w:before="91" w:line="219" w:lineRule="auto"/>
        <w:ind w:left="25"/>
        <w:outlineLvl w:val="1"/>
        <w:rPr>
          <w:sz w:val="28"/>
          <w:szCs w:val="28"/>
        </w:rPr>
      </w:pPr>
      <w:r>
        <w:rPr>
          <w:b/>
          <w:bCs/>
          <w:spacing w:val="-3"/>
          <w:sz w:val="28"/>
          <w:szCs w:val="28"/>
        </w:rPr>
        <w:t>第九条</w:t>
      </w:r>
      <w:r>
        <w:rPr>
          <w:spacing w:val="-3"/>
          <w:sz w:val="28"/>
          <w:szCs w:val="28"/>
        </w:rPr>
        <w:t xml:space="preserve"> </w:t>
      </w:r>
      <w:r>
        <w:rPr>
          <w:b/>
          <w:bCs/>
          <w:spacing w:val="-3"/>
          <w:sz w:val="28"/>
          <w:szCs w:val="28"/>
        </w:rPr>
        <w:t>合同造价的确定与结算</w:t>
      </w:r>
    </w:p>
    <w:p w14:paraId="545DF32C">
      <w:pPr>
        <w:pStyle w:val="3"/>
        <w:spacing w:before="116" w:line="356" w:lineRule="auto"/>
        <w:ind w:left="22" w:right="153" w:firstLine="481"/>
        <w:jc w:val="both"/>
      </w:pPr>
      <w:r>
        <w:rPr>
          <w:spacing w:val="-5"/>
        </w:rPr>
        <w:t>9.1</w:t>
      </w:r>
      <w:r>
        <w:rPr>
          <w:spacing w:val="-36"/>
        </w:rPr>
        <w:t xml:space="preserve"> </w:t>
      </w:r>
      <w:r>
        <w:rPr>
          <w:spacing w:val="-5"/>
        </w:rPr>
        <w:t>本工程</w:t>
      </w:r>
      <w:r>
        <w:rPr>
          <w:rFonts w:hint="eastAsia"/>
          <w:spacing w:val="-5"/>
          <w:lang w:val="en-US" w:eastAsia="zh-CN"/>
        </w:rPr>
        <w:t>暂定含税总价</w:t>
      </w:r>
      <w:r>
        <w:rPr>
          <w:spacing w:val="-5"/>
        </w:rPr>
        <w:t>为人民币：￥</w:t>
      </w:r>
      <w:r>
        <w:rPr>
          <w:spacing w:val="-66"/>
        </w:rPr>
        <w:t xml:space="preserve"> </w:t>
      </w:r>
      <w:r>
        <w:rPr>
          <w:spacing w:val="-5"/>
        </w:rPr>
        <w:t>：</w:t>
      </w:r>
      <w:r>
        <w:rPr>
          <w:rFonts w:hint="eastAsia"/>
          <w:spacing w:val="-5"/>
          <w:lang w:val="en-US" w:eastAsia="zh-CN"/>
        </w:rPr>
        <w:t xml:space="preserve">       </w:t>
      </w:r>
      <w:r>
        <w:rPr>
          <w:spacing w:val="-48"/>
        </w:rPr>
        <w:t xml:space="preserve"> </w:t>
      </w:r>
      <w:r>
        <w:rPr>
          <w:spacing w:val="-5"/>
        </w:rPr>
        <w:t>元（大写：</w:t>
      </w:r>
      <w:r>
        <w:rPr>
          <w:spacing w:val="-5"/>
          <w:u w:val="single" w:color="auto"/>
        </w:rPr>
        <w:t xml:space="preserve"> </w:t>
      </w:r>
      <w:r>
        <w:rPr>
          <w:rFonts w:hint="eastAsia"/>
          <w:spacing w:val="-5"/>
          <w:u w:val="single" w:color="auto"/>
          <w:lang w:val="en-US" w:eastAsia="zh-CN"/>
        </w:rPr>
        <w:t xml:space="preserve">     </w:t>
      </w:r>
      <w:r>
        <w:rPr>
          <w:u w:val="single" w:color="auto"/>
        </w:rPr>
        <w:t xml:space="preserve">万 </w:t>
      </w:r>
      <w:r>
        <w:t>元）</w:t>
      </w:r>
      <w:r>
        <w:rPr>
          <w:rFonts w:hint="eastAsia"/>
          <w:lang w:eastAsia="zh-CN"/>
        </w:rPr>
        <w:t>，</w:t>
      </w:r>
      <w:r>
        <w:rPr>
          <w:rFonts w:hint="eastAsia"/>
          <w:lang w:val="en-US" w:eastAsia="zh-CN"/>
        </w:rPr>
        <w:t>税率9%，除税金额   元，税金   元</w:t>
      </w:r>
      <w:r>
        <w:t>。乙方在投标及签订本合同前已清楚并考虑工地周围环境、交通</w:t>
      </w:r>
      <w:r>
        <w:rPr>
          <w:spacing w:val="16"/>
        </w:rPr>
        <w:t xml:space="preserve"> </w:t>
      </w:r>
      <w:r>
        <w:rPr>
          <w:spacing w:val="-7"/>
        </w:rPr>
        <w:t>道路、现场地质资料、周围地下管网、地下障碍物（原建</w:t>
      </w:r>
      <w:r>
        <w:rPr>
          <w:spacing w:val="-8"/>
        </w:rPr>
        <w:t>筑基础等）、现场条件、</w:t>
      </w:r>
      <w:r>
        <w:t xml:space="preserve"> </w:t>
      </w:r>
      <w:r>
        <w:rPr>
          <w:spacing w:val="-3"/>
        </w:rPr>
        <w:t>招标文件、承包范围、施工图纸、施工组织设计，并已考虑施工技术措施、安全</w:t>
      </w:r>
      <w:r>
        <w:rPr>
          <w:spacing w:val="1"/>
        </w:rPr>
        <w:t xml:space="preserve"> </w:t>
      </w:r>
      <w:r>
        <w:rPr>
          <w:spacing w:val="-3"/>
        </w:rPr>
        <w:t>维护、文明工地施工措施</w:t>
      </w:r>
      <w:r>
        <w:rPr>
          <w:rFonts w:hint="eastAsia"/>
          <w:spacing w:val="-3"/>
          <w:lang w:val="en-US" w:eastAsia="zh-CN"/>
        </w:rPr>
        <w:t>及取得</w:t>
      </w:r>
      <w:r>
        <w:rPr>
          <w:rFonts w:hint="eastAsia"/>
          <w:color w:val="auto"/>
          <w:spacing w:val="-8"/>
          <w:highlight w:val="yellow"/>
          <w:lang w:val="en-US" w:eastAsia="zh-CN"/>
        </w:rPr>
        <w:t>国家规定相关合格证和使用证涉及费用</w:t>
      </w:r>
      <w:r>
        <w:rPr>
          <w:spacing w:val="-3"/>
        </w:rPr>
        <w:t>等因素，所有相关费用均已考虑在合同报价（综合单价</w:t>
      </w:r>
      <w:r>
        <w:rPr>
          <w:spacing w:val="1"/>
        </w:rPr>
        <w:t xml:space="preserve"> </w:t>
      </w:r>
      <w:r>
        <w:rPr>
          <w:spacing w:val="-1"/>
        </w:rPr>
        <w:t>或措施费或下浮率）中。</w:t>
      </w:r>
    </w:p>
    <w:p w14:paraId="471760CD">
      <w:pPr>
        <w:spacing w:line="356" w:lineRule="auto"/>
        <w:sectPr>
          <w:headerReference r:id="rId60" w:type="default"/>
          <w:footerReference r:id="rId61" w:type="default"/>
          <w:pgSz w:w="11906" w:h="16839"/>
          <w:pgMar w:top="1482" w:right="1565" w:bottom="1161" w:left="1785" w:header="871" w:footer="942" w:gutter="0"/>
          <w:cols w:space="720" w:num="1"/>
        </w:sectPr>
      </w:pPr>
    </w:p>
    <w:p w14:paraId="04D8B8C3">
      <w:pPr>
        <w:pStyle w:val="3"/>
        <w:spacing w:before="118" w:line="352" w:lineRule="auto"/>
        <w:ind w:left="22" w:firstLine="481"/>
        <w:jc w:val="both"/>
      </w:pPr>
      <w:r>
        <w:rPr>
          <w:spacing w:val="-3"/>
          <w:highlight w:val="yellow"/>
        </w:rPr>
        <w:t>本工程合同采用模拟清单招标，工程量暂定，全费用固定综合</w:t>
      </w:r>
      <w:r>
        <w:rPr>
          <w:spacing w:val="-4"/>
          <w:highlight w:val="yellow"/>
        </w:rPr>
        <w:t>单价包干、措</w:t>
      </w:r>
      <w:r>
        <w:rPr>
          <w:highlight w:val="yellow"/>
        </w:rPr>
        <w:t xml:space="preserve"> </w:t>
      </w:r>
      <w:r>
        <w:rPr>
          <w:spacing w:val="-3"/>
          <w:highlight w:val="yellow"/>
        </w:rPr>
        <w:t>施费及其他费用包干（除合同及招标文件另有约定之外）、工程量按实结算</w:t>
      </w:r>
      <w:r>
        <w:rPr>
          <w:spacing w:val="-3"/>
        </w:rPr>
        <w:t>的暂</w:t>
      </w:r>
      <w:r>
        <w:t xml:space="preserve"> </w:t>
      </w:r>
      <w:r>
        <w:rPr>
          <w:spacing w:val="-3"/>
        </w:rPr>
        <w:t>定合同总价形式。本工程所报单价为全费用综合单价，是指按常规、规范、承包</w:t>
      </w:r>
      <w:r>
        <w:rPr>
          <w:spacing w:val="1"/>
        </w:rPr>
        <w:t xml:space="preserve"> </w:t>
      </w:r>
      <w:r>
        <w:rPr>
          <w:spacing w:val="-3"/>
        </w:rPr>
        <w:t>商的经验和招标文件要求而包干的完全单价价格，不论其对应的项目特征是否描</w:t>
      </w:r>
      <w:r>
        <w:rPr>
          <w:spacing w:val="1"/>
        </w:rPr>
        <w:t xml:space="preserve"> </w:t>
      </w:r>
      <w:r>
        <w:rPr>
          <w:spacing w:val="-3"/>
        </w:rPr>
        <w:t>述完全，都将被认为已包括实施对应项目所有工作内容及完成此工作内容而必须</w:t>
      </w:r>
      <w:r>
        <w:rPr>
          <w:spacing w:val="1"/>
        </w:rPr>
        <w:t xml:space="preserve"> </w:t>
      </w:r>
      <w:r>
        <w:rPr>
          <w:spacing w:val="-1"/>
        </w:rPr>
        <w:t>的各种辅助工作的费用，涵括了人工费、材料费、机械费、综合管理费、利润、</w:t>
      </w:r>
      <w:r>
        <w:rPr>
          <w:spacing w:val="12"/>
        </w:rPr>
        <w:t xml:space="preserve"> </w:t>
      </w:r>
      <w:r>
        <w:rPr>
          <w:spacing w:val="-7"/>
        </w:rPr>
        <w:t>规费、税金等一切费用，并已综合考虑到现场条件、人工</w:t>
      </w:r>
      <w:r>
        <w:rPr>
          <w:spacing w:val="-8"/>
        </w:rPr>
        <w:t>、材料及机械价格波动、</w:t>
      </w:r>
      <w:r>
        <w:t xml:space="preserve"> 风险、防疫费用等因素，结算时不得以清单特征描述</w:t>
      </w:r>
      <w:r>
        <w:rPr>
          <w:spacing w:val="-1"/>
        </w:rPr>
        <w:t>不清而提出单价索赔。</w:t>
      </w:r>
    </w:p>
    <w:p w14:paraId="4B3DA60C">
      <w:pPr>
        <w:pStyle w:val="3"/>
        <w:spacing w:line="345" w:lineRule="auto"/>
        <w:ind w:left="25" w:right="226" w:firstLine="479"/>
        <w:rPr>
          <w:highlight w:val="yellow"/>
        </w:rPr>
      </w:pPr>
      <w:r>
        <w:rPr>
          <w:highlight w:val="yellow"/>
        </w:rPr>
        <w:t>招标清单仅作为结算参考依据，实际施工范围</w:t>
      </w:r>
      <w:r>
        <w:rPr>
          <w:spacing w:val="-1"/>
          <w:highlight w:val="yellow"/>
        </w:rPr>
        <w:t>及内容以甲方书面确认的图</w:t>
      </w:r>
      <w:r>
        <w:rPr>
          <w:highlight w:val="yellow"/>
        </w:rPr>
        <w:t xml:space="preserve"> </w:t>
      </w:r>
      <w:r>
        <w:rPr>
          <w:spacing w:val="-2"/>
          <w:highlight w:val="yellow"/>
        </w:rPr>
        <w:t>纸、方案、签证单为准。</w:t>
      </w:r>
    </w:p>
    <w:p w14:paraId="1ACADACB">
      <w:pPr>
        <w:pStyle w:val="3"/>
        <w:spacing w:before="117" w:line="353" w:lineRule="auto"/>
        <w:ind w:left="22" w:firstLine="481"/>
        <w:jc w:val="both"/>
      </w:pPr>
      <w:r>
        <w:rPr>
          <w:spacing w:val="-3"/>
        </w:rPr>
        <w:t>9.1.1 全费用固定综合单价已按招标文件和合同条款中的承包范围、质量标</w:t>
      </w:r>
      <w:r>
        <w:rPr>
          <w:spacing w:val="3"/>
        </w:rPr>
        <w:t xml:space="preserve"> </w:t>
      </w:r>
      <w:r>
        <w:rPr>
          <w:spacing w:val="-3"/>
        </w:rPr>
        <w:t>准、工期等相关要求充分考虑了</w:t>
      </w:r>
      <w:r>
        <w:rPr>
          <w:spacing w:val="-3"/>
          <w:highlight w:val="yellow"/>
        </w:rPr>
        <w:t>人工、材料、机械、包装运输、</w:t>
      </w:r>
      <w:r>
        <w:rPr>
          <w:rFonts w:hint="eastAsia"/>
          <w:spacing w:val="-3"/>
          <w:highlight w:val="yellow"/>
          <w:lang w:val="en-US" w:eastAsia="zh-CN"/>
        </w:rPr>
        <w:t>装卸、</w:t>
      </w:r>
      <w:r>
        <w:rPr>
          <w:spacing w:val="-3"/>
          <w:highlight w:val="yellow"/>
        </w:rPr>
        <w:t>损耗（加工及运</w:t>
      </w:r>
      <w:r>
        <w:rPr>
          <w:spacing w:val="1"/>
          <w:highlight w:val="yellow"/>
        </w:rPr>
        <w:t xml:space="preserve"> </w:t>
      </w:r>
      <w:r>
        <w:rPr>
          <w:spacing w:val="-3"/>
          <w:highlight w:val="yellow"/>
        </w:rPr>
        <w:t>输损耗等）、施工水电费、施工技术、赶工补偿费、</w:t>
      </w:r>
      <w:r>
        <w:rPr>
          <w:rFonts w:hint="eastAsia"/>
          <w:spacing w:val="-3"/>
          <w:highlight w:val="yellow"/>
          <w:lang w:val="en-US" w:eastAsia="zh-CN"/>
        </w:rPr>
        <w:t>资料费（包含取证）费、办证费、</w:t>
      </w:r>
      <w:r>
        <w:rPr>
          <w:spacing w:val="-3"/>
          <w:highlight w:val="yellow"/>
        </w:rPr>
        <w:t>验收前的一切措施费用、二</w:t>
      </w:r>
      <w:r>
        <w:rPr>
          <w:spacing w:val="1"/>
          <w:highlight w:val="yellow"/>
        </w:rPr>
        <w:t xml:space="preserve"> </w:t>
      </w:r>
      <w:r>
        <w:rPr>
          <w:spacing w:val="-1"/>
          <w:highlight w:val="yellow"/>
        </w:rPr>
        <w:t>次搬运及多次搬运、仓储、保管、成品保护、企业管理费、利润、规费、风险、</w:t>
      </w:r>
      <w:r>
        <w:rPr>
          <w:spacing w:val="12"/>
          <w:highlight w:val="yellow"/>
        </w:rPr>
        <w:t xml:space="preserve"> </w:t>
      </w:r>
      <w:r>
        <w:rPr>
          <w:spacing w:val="-3"/>
          <w:highlight w:val="yellow"/>
        </w:rPr>
        <w:t>保险、验收、保修、相关的各项检测费用、办理验收直至取得验收合格证明文件</w:t>
      </w:r>
      <w:r>
        <w:rPr>
          <w:spacing w:val="1"/>
          <w:highlight w:val="yellow"/>
        </w:rPr>
        <w:t xml:space="preserve"> </w:t>
      </w:r>
      <w:r>
        <w:rPr>
          <w:spacing w:val="-3"/>
          <w:highlight w:val="yellow"/>
        </w:rPr>
        <w:t>和保修费用</w:t>
      </w:r>
      <w:r>
        <w:rPr>
          <w:spacing w:val="-3"/>
        </w:rPr>
        <w:t>，以及政策性文件规定的各项应有费用及招标文件明示或暗示的所有</w:t>
      </w:r>
      <w:r>
        <w:rPr>
          <w:spacing w:val="1"/>
        </w:rPr>
        <w:t xml:space="preserve"> </w:t>
      </w:r>
      <w:r>
        <w:rPr>
          <w:spacing w:val="-3"/>
        </w:rPr>
        <w:t>一切风险、责任和义务的费用。在合同实施过程中除甲方提出设计变更或乙方优</w:t>
      </w:r>
      <w:r>
        <w:rPr>
          <w:spacing w:val="2"/>
        </w:rPr>
        <w:t xml:space="preserve"> </w:t>
      </w:r>
      <w:r>
        <w:rPr>
          <w:spacing w:val="-7"/>
        </w:rPr>
        <w:t>化设计并经甲方同意外，其余费用一律不得调整，且因乙</w:t>
      </w:r>
      <w:r>
        <w:rPr>
          <w:spacing w:val="-8"/>
        </w:rPr>
        <w:t>方质量引起的一切修复、</w:t>
      </w:r>
      <w:r>
        <w:t xml:space="preserve"> </w:t>
      </w:r>
      <w:r>
        <w:rPr>
          <w:spacing w:val="-1"/>
        </w:rPr>
        <w:t>返工费用均由乙方无条件承担。</w:t>
      </w:r>
    </w:p>
    <w:p w14:paraId="1772B261">
      <w:pPr>
        <w:pStyle w:val="3"/>
        <w:spacing w:before="2" w:line="352" w:lineRule="auto"/>
        <w:ind w:left="24" w:right="80" w:firstLine="502"/>
        <w:jc w:val="both"/>
      </w:pPr>
      <w:r>
        <w:rPr>
          <w:spacing w:val="3"/>
        </w:rPr>
        <w:t>乙方应按招标人提供的工程量中列出的工程项目和工程量填报综合单价和</w:t>
      </w:r>
      <w:r>
        <w:rPr>
          <w:spacing w:val="16"/>
        </w:rPr>
        <w:t xml:space="preserve"> </w:t>
      </w:r>
      <w:r>
        <w:rPr>
          <w:spacing w:val="-3"/>
        </w:rPr>
        <w:t>合价。每一项目只允许有一个综合单价，任何有选择的报价将不予接受。乙方未</w:t>
      </w:r>
      <w:r>
        <w:t xml:space="preserve"> </w:t>
      </w:r>
      <w:r>
        <w:rPr>
          <w:spacing w:val="-3"/>
        </w:rPr>
        <w:t>填综合单价或合价的工程项目，在实施后，招标人将不予支付，并视为该项费用</w:t>
      </w:r>
      <w:r>
        <w:t xml:space="preserve"> </w:t>
      </w:r>
      <w:r>
        <w:rPr>
          <w:spacing w:val="-1"/>
        </w:rPr>
        <w:t>已包括在其他有价款的综合单价或合价中。</w:t>
      </w:r>
    </w:p>
    <w:p w14:paraId="267CBC8E">
      <w:pPr>
        <w:pStyle w:val="3"/>
        <w:spacing w:before="117" w:line="355" w:lineRule="auto"/>
        <w:ind w:left="22" w:right="26" w:firstLine="481"/>
        <w:jc w:val="both"/>
      </w:pPr>
      <w:r>
        <w:rPr>
          <w:spacing w:val="-3"/>
        </w:rPr>
        <w:t>9.1.2 措施费及其他费用：措施费是指为完成工程项目施工，在工程施工前</w:t>
      </w:r>
      <w:r>
        <w:rPr>
          <w:spacing w:val="3"/>
        </w:rPr>
        <w:t xml:space="preserve"> </w:t>
      </w:r>
      <w:r>
        <w:rPr>
          <w:spacing w:val="-3"/>
        </w:rPr>
        <w:t>和施工过程中技术、生活、安全、质量等方面的全部非工程实体项目的费用。措</w:t>
      </w:r>
      <w:r>
        <w:rPr>
          <w:spacing w:val="1"/>
        </w:rPr>
        <w:t xml:space="preserve"> </w:t>
      </w:r>
      <w:r>
        <w:rPr>
          <w:spacing w:val="-3"/>
        </w:rPr>
        <w:t>施项目包括但不限于工程量清单中已明确的内容。在措施费及其他费用中已充分</w:t>
      </w:r>
      <w:r>
        <w:rPr>
          <w:spacing w:val="1"/>
        </w:rPr>
        <w:t xml:space="preserve"> </w:t>
      </w:r>
      <w:r>
        <w:rPr>
          <w:spacing w:val="-1"/>
        </w:rPr>
        <w:t>考虑要发生的试验检测费（包括专业部门的测</w:t>
      </w:r>
      <w:r>
        <w:rPr>
          <w:spacing w:val="-2"/>
        </w:rPr>
        <w:t>试费用）、竣工资料扫描存档费、</w:t>
      </w:r>
      <w:r>
        <w:t xml:space="preserve"> </w:t>
      </w:r>
      <w:r>
        <w:rPr>
          <w:spacing w:val="-3"/>
        </w:rPr>
        <w:t>临时设施费、安全文明施工费、夜间施工增加费、成品保护费用、材料多次搬运</w:t>
      </w:r>
      <w:r>
        <w:rPr>
          <w:spacing w:val="1"/>
        </w:rPr>
        <w:t xml:space="preserve"> </w:t>
      </w:r>
      <w:r>
        <w:rPr>
          <w:spacing w:val="-3"/>
        </w:rPr>
        <w:t>费、施工样板制作费用、洞库照明费、相关专业测量费、打胶配合费、管线开槽</w:t>
      </w:r>
    </w:p>
    <w:p w14:paraId="217FE4F7">
      <w:pPr>
        <w:spacing w:line="355" w:lineRule="auto"/>
        <w:sectPr>
          <w:headerReference r:id="rId62" w:type="default"/>
          <w:footerReference r:id="rId63" w:type="default"/>
          <w:pgSz w:w="11906" w:h="16839"/>
          <w:pgMar w:top="1482" w:right="1719" w:bottom="1161" w:left="1785" w:header="871" w:footer="942" w:gutter="0"/>
          <w:cols w:space="720" w:num="1"/>
        </w:sectPr>
      </w:pPr>
    </w:p>
    <w:p w14:paraId="2EF64731">
      <w:pPr>
        <w:pStyle w:val="3"/>
        <w:spacing w:before="113" w:line="348" w:lineRule="auto"/>
        <w:ind w:left="22" w:right="33"/>
      </w:pPr>
      <w:r>
        <w:rPr>
          <w:spacing w:val="-10"/>
        </w:rPr>
        <w:t>修补费、脚手架费用、垂直运输费、建筑物超高降效费、城市管理有关的规费</w:t>
      </w:r>
      <w:r>
        <w:rPr>
          <w:spacing w:val="-3"/>
        </w:rPr>
        <w:t>、技术措施费、施工组织措施费、垃圾</w:t>
      </w:r>
      <w:r>
        <w:rPr>
          <w:spacing w:val="1"/>
        </w:rPr>
        <w:t xml:space="preserve"> </w:t>
      </w:r>
      <w:r>
        <w:t>清运及竣工后清洗保洁费用等其他必须或可能发生的费</w:t>
      </w:r>
      <w:r>
        <w:rPr>
          <w:spacing w:val="-1"/>
        </w:rPr>
        <w:t>用列在措施项目及其他</w:t>
      </w:r>
      <w:r>
        <w:t xml:space="preserve">  </w:t>
      </w:r>
      <w:r>
        <w:rPr>
          <w:spacing w:val="-3"/>
        </w:rPr>
        <w:t>项目费用中，一次性包干。如未在措施费及其他费用清单中体现的，全部视为乙</w:t>
      </w:r>
      <w:r>
        <w:rPr>
          <w:spacing w:val="1"/>
        </w:rPr>
        <w:t xml:space="preserve"> </w:t>
      </w:r>
      <w:r>
        <w:t>方免费实施，甲方无需再支付任何费用。措施费不因</w:t>
      </w:r>
      <w:r>
        <w:rPr>
          <w:spacing w:val="-1"/>
        </w:rPr>
        <w:t>分包范围调整而调整。</w:t>
      </w:r>
    </w:p>
    <w:p w14:paraId="6D3CB760">
      <w:pPr>
        <w:pStyle w:val="3"/>
        <w:spacing w:before="3" w:line="352" w:lineRule="auto"/>
        <w:ind w:left="22" w:right="33" w:firstLine="508"/>
        <w:jc w:val="both"/>
      </w:pPr>
      <w:r>
        <w:rPr>
          <w:spacing w:val="-4"/>
        </w:rPr>
        <w:t>以上如未在总报价中体现或不完全体现的，视作优惠或该项费用已含在总报</w:t>
      </w:r>
      <w:r>
        <w:t xml:space="preserve"> </w:t>
      </w:r>
      <w:r>
        <w:rPr>
          <w:spacing w:val="-3"/>
        </w:rPr>
        <w:t>价中。投标报价应包括招标文件所确定的招标范围内的全部内容，以及为完成上</w:t>
      </w:r>
      <w:r>
        <w:rPr>
          <w:spacing w:val="1"/>
        </w:rPr>
        <w:t xml:space="preserve"> </w:t>
      </w:r>
      <w:r>
        <w:rPr>
          <w:spacing w:val="-3"/>
        </w:rPr>
        <w:t>诉内容所需的全部费用。在合同实施过程中除甲方提出设计变更或乙方优化设计</w:t>
      </w:r>
      <w:r>
        <w:rPr>
          <w:spacing w:val="1"/>
        </w:rPr>
        <w:t xml:space="preserve"> </w:t>
      </w:r>
      <w:r>
        <w:rPr>
          <w:spacing w:val="-1"/>
        </w:rPr>
        <w:t>并经甲方同以外，其余一律不得调整。</w:t>
      </w:r>
    </w:p>
    <w:p w14:paraId="514BABFC">
      <w:pPr>
        <w:pStyle w:val="3"/>
        <w:spacing w:before="113" w:line="353" w:lineRule="auto"/>
        <w:ind w:left="23" w:right="33" w:firstLine="480"/>
        <w:jc w:val="both"/>
      </w:pPr>
      <w:r>
        <w:rPr>
          <w:spacing w:val="-2"/>
        </w:rPr>
        <w:t>9.1.3</w:t>
      </w:r>
      <w:r>
        <w:rPr>
          <w:spacing w:val="-27"/>
        </w:rPr>
        <w:t xml:space="preserve"> </w:t>
      </w:r>
      <w:r>
        <w:rPr>
          <w:spacing w:val="-2"/>
        </w:rPr>
        <w:t>乙方已到工地踏勘以充分了解工地位置、情况、道</w:t>
      </w:r>
      <w:r>
        <w:rPr>
          <w:spacing w:val="-3"/>
        </w:rPr>
        <w:t>路、储存空间、装</w:t>
      </w:r>
      <w:r>
        <w:t xml:space="preserve"> </w:t>
      </w:r>
      <w:r>
        <w:rPr>
          <w:spacing w:val="-3"/>
        </w:rPr>
        <w:t>卸限制、三通一平、当地的市政、市容、交通、治安、环保、环卫、城管、当地</w:t>
      </w:r>
      <w:r>
        <w:rPr>
          <w:spacing w:val="1"/>
        </w:rPr>
        <w:t xml:space="preserve"> </w:t>
      </w:r>
      <w:r>
        <w:rPr>
          <w:spacing w:val="-3"/>
        </w:rPr>
        <w:t>村民及任何其它足以影响承包价的情况。任何因忽视或误解工地情况而导致的索</w:t>
      </w:r>
      <w:r>
        <w:rPr>
          <w:spacing w:val="1"/>
        </w:rPr>
        <w:t xml:space="preserve"> </w:t>
      </w:r>
      <w:r>
        <w:rPr>
          <w:spacing w:val="-1"/>
        </w:rPr>
        <w:t>赔或工期延长申请将不获批准；</w:t>
      </w:r>
    </w:p>
    <w:p w14:paraId="382927A8">
      <w:pPr>
        <w:spacing w:line="421" w:lineRule="auto"/>
        <w:rPr>
          <w:rFonts w:ascii="Arial"/>
          <w:sz w:val="21"/>
        </w:rPr>
      </w:pPr>
    </w:p>
    <w:p w14:paraId="70517F47">
      <w:pPr>
        <w:pStyle w:val="3"/>
        <w:spacing w:before="79" w:line="218" w:lineRule="auto"/>
        <w:ind w:left="504"/>
      </w:pPr>
      <w:r>
        <w:rPr>
          <w:b/>
          <w:bCs/>
          <w:spacing w:val="-5"/>
        </w:rPr>
        <w:t>9.2</w:t>
      </w:r>
      <w:r>
        <w:rPr>
          <w:spacing w:val="-42"/>
        </w:rPr>
        <w:t xml:space="preserve"> </w:t>
      </w:r>
      <w:r>
        <w:rPr>
          <w:b/>
          <w:bCs/>
          <w:spacing w:val="-5"/>
        </w:rPr>
        <w:t>工程造价结算</w:t>
      </w:r>
    </w:p>
    <w:p w14:paraId="164DB9EC">
      <w:pPr>
        <w:pStyle w:val="3"/>
        <w:spacing w:before="185" w:line="351" w:lineRule="auto"/>
        <w:ind w:left="24" w:right="33" w:firstLine="480"/>
        <w:jc w:val="both"/>
      </w:pPr>
      <w:r>
        <w:rPr>
          <w:spacing w:val="-3"/>
        </w:rPr>
        <w:t>本工程合同采用固定综合单价包干、措施费及其他费用包干（</w:t>
      </w:r>
      <w:r>
        <w:rPr>
          <w:spacing w:val="-4"/>
        </w:rPr>
        <w:t>除合同及招标</w:t>
      </w:r>
      <w:r>
        <w:t xml:space="preserve"> </w:t>
      </w:r>
      <w:r>
        <w:rPr>
          <w:spacing w:val="-3"/>
        </w:rPr>
        <w:t>文件另有约定之外）、工程量按实结算的暂定合同总价形式。</w:t>
      </w:r>
    </w:p>
    <w:p w14:paraId="424DDFBE">
      <w:pPr>
        <w:pStyle w:val="3"/>
        <w:spacing w:before="35" w:line="347" w:lineRule="auto"/>
        <w:ind w:left="40" w:right="53" w:firstLine="464"/>
      </w:pPr>
      <w:r>
        <w:rPr>
          <w:spacing w:val="-3"/>
        </w:rPr>
        <w:t>若乙方未实施</w:t>
      </w:r>
      <w:r>
        <w:rPr>
          <w:rFonts w:hint="eastAsia"/>
          <w:spacing w:val="-3"/>
          <w:lang w:val="en-US" w:eastAsia="zh-CN"/>
        </w:rPr>
        <w:t>合同</w:t>
      </w:r>
      <w:r>
        <w:rPr>
          <w:spacing w:val="-3"/>
        </w:rPr>
        <w:t>范围内的工作，则甲方有权另行指派队伍进</w:t>
      </w:r>
      <w:r>
        <w:rPr>
          <w:spacing w:val="-4"/>
        </w:rPr>
        <w:t>场实施，按实</w:t>
      </w:r>
      <w:r>
        <w:t xml:space="preserve"> </w:t>
      </w:r>
      <w:r>
        <w:rPr>
          <w:spacing w:val="-2"/>
        </w:rPr>
        <w:t>际发生费用外加</w:t>
      </w:r>
      <w:r>
        <w:rPr>
          <w:spacing w:val="-42"/>
        </w:rPr>
        <w:t xml:space="preserve"> </w:t>
      </w:r>
      <w:r>
        <w:rPr>
          <w:spacing w:val="-2"/>
        </w:rPr>
        <w:t>20%管理费从乙方工程款中扣除。</w:t>
      </w:r>
    </w:p>
    <w:p w14:paraId="4D9DAF68">
      <w:pPr>
        <w:pStyle w:val="3"/>
        <w:spacing w:before="35" w:line="289" w:lineRule="auto"/>
        <w:ind w:left="25" w:right="53" w:firstLine="479"/>
      </w:pPr>
      <w:r>
        <w:rPr>
          <w:spacing w:val="-2"/>
        </w:rPr>
        <w:t>9.2.1</w:t>
      </w:r>
      <w:r>
        <w:rPr>
          <w:spacing w:val="-27"/>
        </w:rPr>
        <w:t xml:space="preserve"> </w:t>
      </w:r>
      <w:r>
        <w:rPr>
          <w:spacing w:val="-2"/>
        </w:rPr>
        <w:t>乙方不得以报价图纸不明确为由调整单价，甲方不</w:t>
      </w:r>
      <w:r>
        <w:rPr>
          <w:spacing w:val="-3"/>
        </w:rPr>
        <w:t>再因此追加任何费</w:t>
      </w:r>
      <w:r>
        <w:t xml:space="preserve"> 用，工期和材料的一切损失由乙方承担，甲</w:t>
      </w:r>
      <w:r>
        <w:rPr>
          <w:spacing w:val="-1"/>
        </w:rPr>
        <w:t>方将保留进一步赔偿的权利。</w:t>
      </w:r>
    </w:p>
    <w:p w14:paraId="120318BB">
      <w:pPr>
        <w:pStyle w:val="3"/>
        <w:spacing w:before="183" w:line="325" w:lineRule="auto"/>
        <w:ind w:left="23" w:firstLine="480"/>
      </w:pPr>
      <w:r>
        <w:rPr>
          <w:spacing w:val="-2"/>
        </w:rPr>
        <w:t>9.2.2</w:t>
      </w:r>
      <w:r>
        <w:rPr>
          <w:spacing w:val="-35"/>
        </w:rPr>
        <w:t xml:space="preserve"> </w:t>
      </w:r>
      <w:r>
        <w:rPr>
          <w:spacing w:val="-2"/>
        </w:rPr>
        <w:t>成品保护费用、清洗费、交付甲方前的保洁费用已纳入措施项目及其</w:t>
      </w:r>
      <w:r>
        <w:t xml:space="preserve"> </w:t>
      </w:r>
      <w:r>
        <w:rPr>
          <w:spacing w:val="-1"/>
        </w:rPr>
        <w:t>他项目费用中，如未在价款中体现的，视作</w:t>
      </w:r>
      <w:r>
        <w:rPr>
          <w:spacing w:val="-2"/>
        </w:rPr>
        <w:t>优惠或该项费用已含在合同价款中。</w:t>
      </w:r>
      <w:r>
        <w:t xml:space="preserve"> </w:t>
      </w:r>
      <w:r>
        <w:rPr>
          <w:spacing w:val="-3"/>
        </w:rPr>
        <w:t>如乙方未达到成品保护及精保洁要求，甲方有权委托其他单位实施，所需费用从</w:t>
      </w:r>
      <w:r>
        <w:rPr>
          <w:spacing w:val="1"/>
        </w:rPr>
        <w:t xml:space="preserve"> </w:t>
      </w:r>
      <w:r>
        <w:rPr>
          <w:spacing w:val="-2"/>
        </w:rPr>
        <w:t>乙方工程款中扣除。</w:t>
      </w:r>
    </w:p>
    <w:p w14:paraId="5C1F7827">
      <w:pPr>
        <w:spacing w:line="325" w:lineRule="auto"/>
        <w:sectPr>
          <w:headerReference r:id="rId64" w:type="default"/>
          <w:footerReference r:id="rId65" w:type="default"/>
          <w:pgSz w:w="11906" w:h="16839"/>
          <w:pgMar w:top="1482" w:right="1745" w:bottom="1161" w:left="1785" w:header="871" w:footer="942" w:gutter="0"/>
          <w:cols w:space="720" w:num="1"/>
        </w:sectPr>
      </w:pPr>
    </w:p>
    <w:p w14:paraId="02CC1D10">
      <w:pPr>
        <w:pStyle w:val="3"/>
        <w:spacing w:before="115" w:line="219" w:lineRule="auto"/>
        <w:ind w:left="504"/>
      </w:pPr>
      <w:r>
        <w:rPr>
          <w:spacing w:val="-1"/>
        </w:rPr>
        <w:t>9.2.3</w:t>
      </w:r>
      <w:r>
        <w:rPr>
          <w:spacing w:val="-41"/>
        </w:rPr>
        <w:t xml:space="preserve"> </w:t>
      </w:r>
      <w:r>
        <w:rPr>
          <w:spacing w:val="-1"/>
        </w:rPr>
        <w:t>施工技术组织措施失误造成费用、工期的损失由乙方承担。</w:t>
      </w:r>
    </w:p>
    <w:p w14:paraId="1054069A">
      <w:pPr>
        <w:pStyle w:val="3"/>
        <w:spacing w:before="181" w:line="290" w:lineRule="auto"/>
        <w:ind w:left="23" w:right="165" w:firstLine="480"/>
      </w:pPr>
      <w:r>
        <w:rPr>
          <w:spacing w:val="-2"/>
        </w:rPr>
        <w:t>9.2.4</w:t>
      </w:r>
      <w:r>
        <w:rPr>
          <w:spacing w:val="-21"/>
        </w:rPr>
        <w:t xml:space="preserve"> </w:t>
      </w:r>
      <w:r>
        <w:rPr>
          <w:spacing w:val="-2"/>
        </w:rPr>
        <w:t>由于乙方管理不善引起工作量增加，</w:t>
      </w:r>
      <w:r>
        <w:rPr>
          <w:spacing w:val="-3"/>
        </w:rPr>
        <w:t>以及乙方为方便施工而提出的设</w:t>
      </w:r>
      <w:r>
        <w:t xml:space="preserve"> </w:t>
      </w:r>
      <w:r>
        <w:rPr>
          <w:spacing w:val="-1"/>
        </w:rPr>
        <w:t>计变更，其增加费用不予调整，由乙方自负。</w:t>
      </w:r>
    </w:p>
    <w:p w14:paraId="326CF11D">
      <w:pPr>
        <w:pStyle w:val="3"/>
        <w:spacing w:before="183" w:line="288" w:lineRule="auto"/>
        <w:ind w:left="26" w:right="165" w:firstLine="478"/>
      </w:pPr>
      <w:r>
        <w:rPr>
          <w:spacing w:val="5"/>
        </w:rPr>
        <w:t>9.2.5</w:t>
      </w:r>
      <w:r>
        <w:rPr>
          <w:spacing w:val="-25"/>
        </w:rPr>
        <w:t xml:space="preserve"> </w:t>
      </w:r>
      <w:r>
        <w:rPr>
          <w:spacing w:val="5"/>
        </w:rPr>
        <w:t>因投标时未对施工图提出疑议的，而施工</w:t>
      </w:r>
      <w:r>
        <w:rPr>
          <w:spacing w:val="4"/>
        </w:rPr>
        <w:t>过程中又提出需修改或变</w:t>
      </w:r>
      <w:r>
        <w:t xml:space="preserve"> </w:t>
      </w:r>
      <w:r>
        <w:rPr>
          <w:spacing w:val="-1"/>
        </w:rPr>
        <w:t>更，造成的费用增加,结算时不予调整，由乙方自行承担。</w:t>
      </w:r>
    </w:p>
    <w:p w14:paraId="35366CDB">
      <w:pPr>
        <w:pStyle w:val="3"/>
        <w:spacing w:before="187" w:line="289" w:lineRule="auto"/>
        <w:ind w:left="25" w:right="165" w:firstLine="479"/>
      </w:pPr>
      <w:r>
        <w:rPr>
          <w:spacing w:val="-2"/>
        </w:rPr>
        <w:t>9.2.6</w:t>
      </w:r>
      <w:r>
        <w:rPr>
          <w:spacing w:val="-21"/>
        </w:rPr>
        <w:t xml:space="preserve"> </w:t>
      </w:r>
      <w:r>
        <w:rPr>
          <w:spacing w:val="-2"/>
        </w:rPr>
        <w:t>由于非乙方原因造成的工期延误，经</w:t>
      </w:r>
      <w:r>
        <w:rPr>
          <w:spacing w:val="-3"/>
        </w:rPr>
        <w:t>甲方联系单签证可以顺延，但费</w:t>
      </w:r>
      <w:r>
        <w:t xml:space="preserve"> </w:t>
      </w:r>
      <w:r>
        <w:rPr>
          <w:spacing w:val="-2"/>
        </w:rPr>
        <w:t>用不予考虑。</w:t>
      </w:r>
    </w:p>
    <w:p w14:paraId="44D65A5F">
      <w:pPr>
        <w:pStyle w:val="3"/>
        <w:spacing w:before="183" w:line="325" w:lineRule="auto"/>
        <w:ind w:left="23" w:right="165" w:firstLine="480"/>
      </w:pPr>
      <w:r>
        <w:rPr>
          <w:spacing w:val="-2"/>
        </w:rPr>
        <w:t>9.2.7</w:t>
      </w:r>
      <w:r>
        <w:rPr>
          <w:spacing w:val="-35"/>
        </w:rPr>
        <w:t xml:space="preserve"> </w:t>
      </w:r>
      <w:r>
        <w:rPr>
          <w:spacing w:val="-2"/>
        </w:rPr>
        <w:t>本工程在施工过程中，除符合国家、行业和地方现行相关法律法规、</w:t>
      </w:r>
      <w:r>
        <w:t xml:space="preserve"> </w:t>
      </w:r>
      <w:r>
        <w:rPr>
          <w:spacing w:val="-3"/>
        </w:rPr>
        <w:t>规程和技术要求说明外，还应满足施工图设计说明，凡施工图纸不明确，但以上</w:t>
      </w:r>
      <w:r>
        <w:rPr>
          <w:spacing w:val="1"/>
        </w:rPr>
        <w:t xml:space="preserve"> </w:t>
      </w:r>
      <w:r>
        <w:rPr>
          <w:spacing w:val="-3"/>
        </w:rPr>
        <w:t>各类法规、规程和标准、条例、说明中有要求的措施费用已包含在措施项目及其</w:t>
      </w:r>
      <w:r>
        <w:rPr>
          <w:spacing w:val="1"/>
        </w:rPr>
        <w:t xml:space="preserve"> </w:t>
      </w:r>
      <w:r>
        <w:rPr>
          <w:spacing w:val="-2"/>
        </w:rPr>
        <w:t>他项目费中。</w:t>
      </w:r>
    </w:p>
    <w:p w14:paraId="7A1ACE3A">
      <w:pPr>
        <w:pStyle w:val="3"/>
        <w:spacing w:before="182" w:line="289" w:lineRule="auto"/>
        <w:ind w:left="28" w:right="165" w:firstLine="476"/>
      </w:pPr>
      <w:r>
        <w:rPr>
          <w:spacing w:val="4"/>
        </w:rPr>
        <w:t>9.2.8</w:t>
      </w:r>
      <w:r>
        <w:rPr>
          <w:spacing w:val="-2"/>
        </w:rPr>
        <w:t xml:space="preserve"> </w:t>
      </w:r>
      <w:r>
        <w:rPr>
          <w:spacing w:val="4"/>
        </w:rPr>
        <w:t>乙方施工过程中产生的施工垃圾和生活垃圾由乙方自行清理并外运</w:t>
      </w:r>
      <w:r>
        <w:t xml:space="preserve"> </w:t>
      </w:r>
      <w:r>
        <w:rPr>
          <w:spacing w:val="-1"/>
        </w:rPr>
        <w:t>处置。由此产生的费用已包含在合同价中。</w:t>
      </w:r>
    </w:p>
    <w:p w14:paraId="696597AF">
      <w:pPr>
        <w:pStyle w:val="3"/>
        <w:spacing w:before="106" w:line="324" w:lineRule="auto"/>
        <w:ind w:left="23" w:firstLine="480"/>
      </w:pPr>
      <w:r>
        <w:rPr>
          <w:spacing w:val="3"/>
        </w:rPr>
        <w:t>9.2.9</w:t>
      </w:r>
      <w:r>
        <w:rPr>
          <w:spacing w:val="-46"/>
        </w:rPr>
        <w:t xml:space="preserve"> </w:t>
      </w:r>
      <w:r>
        <w:rPr>
          <w:spacing w:val="3"/>
        </w:rPr>
        <w:t>承包单位的清单综合单价在工程施工期间不受政府文件</w:t>
      </w:r>
      <w:r>
        <w:t xml:space="preserve"> </w:t>
      </w:r>
      <w:r>
        <w:rPr>
          <w:spacing w:val="2"/>
        </w:rPr>
        <w:t>影响。承包单位应规避不平衡报价因素，同一产品类型中若</w:t>
      </w:r>
      <w:r>
        <w:rPr>
          <w:spacing w:val="1"/>
        </w:rPr>
        <w:t>相同清单投标单价不</w:t>
      </w:r>
      <w:r>
        <w:t xml:space="preserve"> </w:t>
      </w:r>
      <w:r>
        <w:rPr>
          <w:spacing w:val="2"/>
        </w:rPr>
        <w:t>同，不区分使用部位，优先按照投标报价中最低价格执行；</w:t>
      </w:r>
      <w:r>
        <w:rPr>
          <w:spacing w:val="1"/>
        </w:rPr>
        <w:t>当某业态无相应单价</w:t>
      </w:r>
      <w:r>
        <w:t xml:space="preserve"> 时，可参照其他业态相同或类似清单项单价</w:t>
      </w:r>
      <w:r>
        <w:rPr>
          <w:spacing w:val="-1"/>
        </w:rPr>
        <w:t>执行（以单价较低者为准</w:t>
      </w:r>
      <w:r>
        <w:t>）；</w:t>
      </w:r>
    </w:p>
    <w:p w14:paraId="2CBEBA1A">
      <w:pPr>
        <w:pStyle w:val="3"/>
        <w:spacing w:before="260" w:line="345" w:lineRule="auto"/>
        <w:ind w:left="22" w:right="165" w:firstLine="511"/>
        <w:jc w:val="both"/>
      </w:pPr>
      <w:r>
        <w:rPr>
          <w:spacing w:val="-4"/>
        </w:rPr>
        <w:t>甲方提供的工程量清单有数量误差，或设计变更引起的工程量清单项</w:t>
      </w:r>
      <w:r>
        <w:rPr>
          <w:spacing w:val="-5"/>
        </w:rPr>
        <w:t>目工程</w:t>
      </w:r>
      <w:r>
        <w:t xml:space="preserve"> </w:t>
      </w:r>
      <w:r>
        <w:rPr>
          <w:spacing w:val="-1"/>
        </w:rPr>
        <w:t>数量增减</w:t>
      </w:r>
      <w:r>
        <w:rPr>
          <w:spacing w:val="-1"/>
          <w:highlight w:val="yellow"/>
        </w:rPr>
        <w:t>，</w:t>
      </w:r>
      <w:r>
        <w:rPr>
          <w:rFonts w:hint="eastAsia"/>
          <w:spacing w:val="-1"/>
          <w:highlight w:val="yellow"/>
          <w:lang w:val="en-US" w:eastAsia="zh-CN"/>
        </w:rPr>
        <w:t>在合同价2%（包含）以内由乙方自行承担，超出合同价2%以外</w:t>
      </w:r>
      <w:r>
        <w:rPr>
          <w:spacing w:val="-1"/>
        </w:rPr>
        <w:t>执行合同原有的价格（即工程量清单中标单价</w:t>
      </w:r>
      <w:r>
        <w:rPr>
          <w:spacing w:val="-36"/>
        </w:rPr>
        <w:t>）（</w:t>
      </w:r>
      <w:r>
        <w:rPr>
          <w:spacing w:val="-1"/>
        </w:rPr>
        <w:t>同一工程合同中存</w:t>
      </w:r>
      <w:r>
        <w:rPr>
          <w:spacing w:val="1"/>
        </w:rPr>
        <w:t xml:space="preserve"> </w:t>
      </w:r>
      <w:r>
        <w:rPr>
          <w:spacing w:val="-3"/>
        </w:rPr>
        <w:t>在二个及以上相同工程项目且单价不同时，不分施工区域以其中价格较低的单价</w:t>
      </w:r>
      <w:r>
        <w:rPr>
          <w:spacing w:val="1"/>
        </w:rPr>
        <w:t xml:space="preserve"> </w:t>
      </w:r>
      <w:r>
        <w:rPr>
          <w:spacing w:val="-3"/>
        </w:rPr>
        <w:t>为准。</w:t>
      </w:r>
    </w:p>
    <w:p w14:paraId="7128429D">
      <w:pPr>
        <w:pStyle w:val="3"/>
        <w:spacing w:before="1" w:line="331" w:lineRule="auto"/>
        <w:ind w:left="24" w:firstLine="480"/>
      </w:pPr>
      <w:r>
        <w:t>9.2.10</w:t>
      </w:r>
      <w:r>
        <w:rPr>
          <w:spacing w:val="-51"/>
        </w:rPr>
        <w:t xml:space="preserve"> </w:t>
      </w:r>
      <w:r>
        <w:t>措施费及其他费用为完成工程项目施工，发生于</w:t>
      </w:r>
      <w:r>
        <w:rPr>
          <w:spacing w:val="-1"/>
        </w:rPr>
        <w:t>该工程施工前和施工</w:t>
      </w:r>
      <w:r>
        <w:t xml:space="preserve"> </w:t>
      </w:r>
      <w:r>
        <w:rPr>
          <w:spacing w:val="2"/>
        </w:rPr>
        <w:t>过程中技术、生活、安全等方面的非工程实体项目而发生</w:t>
      </w:r>
      <w:r>
        <w:rPr>
          <w:spacing w:val="1"/>
        </w:rPr>
        <w:t>的费用，及除工程量清</w:t>
      </w:r>
      <w:r>
        <w:t xml:space="preserve"> </w:t>
      </w:r>
      <w:r>
        <w:rPr>
          <w:spacing w:val="2"/>
        </w:rPr>
        <w:t>单中已列的技术措施费按综合单价计，其余措施费及其他</w:t>
      </w:r>
      <w:r>
        <w:rPr>
          <w:spacing w:val="1"/>
        </w:rPr>
        <w:t>费用清单项目均属于闭</w:t>
      </w:r>
      <w:r>
        <w:t xml:space="preserve"> </w:t>
      </w:r>
      <w:r>
        <w:rPr>
          <w:spacing w:val="2"/>
        </w:rPr>
        <w:t>口包干措施费及其他费用范围（详见清单报价中“</w:t>
      </w:r>
      <w:r>
        <w:rPr>
          <w:spacing w:val="2"/>
          <w:highlight w:val="yellow"/>
        </w:rPr>
        <w:t>措施费</w:t>
      </w:r>
      <w:r>
        <w:rPr>
          <w:spacing w:val="1"/>
          <w:highlight w:val="yellow"/>
        </w:rPr>
        <w:t>及其他费用清单项目报</w:t>
      </w:r>
      <w:r>
        <w:rPr>
          <w:highlight w:val="yellow"/>
        </w:rPr>
        <w:t xml:space="preserve"> </w:t>
      </w:r>
      <w:r>
        <w:rPr>
          <w:spacing w:val="-1"/>
          <w:highlight w:val="yellow"/>
        </w:rPr>
        <w:t>价</w:t>
      </w:r>
      <w:r>
        <w:rPr>
          <w:spacing w:val="-88"/>
        </w:rPr>
        <w:t xml:space="preserve"> </w:t>
      </w:r>
      <w:r>
        <w:rPr>
          <w:spacing w:val="-1"/>
        </w:rPr>
        <w:t>”</w:t>
      </w:r>
      <w:r>
        <w:rPr>
          <w:spacing w:val="-6"/>
        </w:rPr>
        <w:t>），</w:t>
      </w:r>
      <w:r>
        <w:rPr>
          <w:spacing w:val="-1"/>
        </w:rPr>
        <w:t>与本工程相关的包干措施费及其他费用项目包含且不限于表中内容。</w:t>
      </w:r>
    </w:p>
    <w:p w14:paraId="008ED681">
      <w:pPr>
        <w:pStyle w:val="3"/>
        <w:spacing w:before="262" w:line="218" w:lineRule="auto"/>
        <w:ind w:left="504"/>
      </w:pPr>
      <w:r>
        <w:rPr>
          <w:spacing w:val="-2"/>
        </w:rPr>
        <w:t>9.3</w:t>
      </w:r>
      <w:r>
        <w:rPr>
          <w:spacing w:val="-40"/>
        </w:rPr>
        <w:t xml:space="preserve"> </w:t>
      </w:r>
      <w:r>
        <w:rPr>
          <w:spacing w:val="-2"/>
        </w:rPr>
        <w:t>变更工程或新增项目计价原则</w:t>
      </w:r>
    </w:p>
    <w:p w14:paraId="09796C46">
      <w:pPr>
        <w:pStyle w:val="3"/>
        <w:spacing w:before="186" w:line="290" w:lineRule="auto"/>
        <w:ind w:left="24" w:right="165" w:firstLine="480"/>
      </w:pPr>
      <w:r>
        <w:rPr>
          <w:spacing w:val="5"/>
        </w:rPr>
        <w:t>9.3.1</w:t>
      </w:r>
      <w:r>
        <w:rPr>
          <w:spacing w:val="-36"/>
        </w:rPr>
        <w:t xml:space="preserve"> </w:t>
      </w:r>
      <w:r>
        <w:rPr>
          <w:spacing w:val="5"/>
        </w:rPr>
        <w:t>合同中已有适用于变更工程的价格：按合同已有的价格变更合同价</w:t>
      </w:r>
      <w:r>
        <w:t xml:space="preserve"> </w:t>
      </w:r>
      <w:r>
        <w:rPr>
          <w:spacing w:val="-6"/>
        </w:rPr>
        <w:t>款；</w:t>
      </w:r>
    </w:p>
    <w:p w14:paraId="0F2201C3">
      <w:pPr>
        <w:spacing w:line="290" w:lineRule="auto"/>
        <w:sectPr>
          <w:headerReference r:id="rId66" w:type="default"/>
          <w:footerReference r:id="rId67" w:type="default"/>
          <w:pgSz w:w="11906" w:h="16839"/>
          <w:pgMar w:top="1482" w:right="1634" w:bottom="1161" w:left="1785" w:header="871" w:footer="942" w:gutter="0"/>
          <w:cols w:space="720" w:num="1"/>
        </w:sectPr>
      </w:pPr>
    </w:p>
    <w:p w14:paraId="63EC8F9C">
      <w:pPr>
        <w:pStyle w:val="3"/>
        <w:spacing w:before="111" w:line="332" w:lineRule="auto"/>
        <w:ind w:left="23" w:right="29" w:firstLine="480"/>
      </w:pPr>
      <w:r>
        <w:rPr>
          <w:spacing w:val="-2"/>
        </w:rPr>
        <w:t>9.3.2</w:t>
      </w:r>
      <w:r>
        <w:rPr>
          <w:spacing w:val="-35"/>
        </w:rPr>
        <w:t xml:space="preserve"> </w:t>
      </w:r>
      <w:r>
        <w:rPr>
          <w:spacing w:val="-2"/>
        </w:rPr>
        <w:t>合同中有类似工程项目单价的，可以参照合同中类似项目的单价计算</w:t>
      </w:r>
      <w:r>
        <w:t xml:space="preserve"> </w:t>
      </w:r>
      <w:r>
        <w:rPr>
          <w:spacing w:val="-3"/>
        </w:rPr>
        <w:t>确定（合同中存在二个及以上类似工程项目且单价不同时，以其中价格低的单价</w:t>
      </w:r>
      <w:r>
        <w:rPr>
          <w:spacing w:val="1"/>
        </w:rPr>
        <w:t xml:space="preserve"> </w:t>
      </w:r>
      <w:r>
        <w:rPr>
          <w:spacing w:val="-2"/>
        </w:rPr>
        <w:t>为准</w:t>
      </w:r>
      <w:r>
        <w:rPr>
          <w:spacing w:val="-19"/>
        </w:rPr>
        <w:t>），</w:t>
      </w:r>
      <w:r>
        <w:rPr>
          <w:spacing w:val="-2"/>
        </w:rPr>
        <w:t>若设计变更仅为选用材料改变时，则采用差价法确定材料的价格，即在</w:t>
      </w:r>
      <w:r>
        <w:t xml:space="preserve"> </w:t>
      </w:r>
      <w:r>
        <w:rPr>
          <w:spacing w:val="-3"/>
        </w:rPr>
        <w:t>原合同单价的基础上，按投标当月信息价正刊和施工当月信息价（如施工期超过</w:t>
      </w:r>
      <w:r>
        <w:rPr>
          <w:spacing w:val="1"/>
        </w:rPr>
        <w:t xml:space="preserve"> </w:t>
      </w:r>
      <w:r>
        <w:rPr>
          <w:spacing w:val="-2"/>
        </w:rPr>
        <w:t>一个月，则按平均信息价）正刊两种材料的差价并仅考虑税金进行增减费计</w:t>
      </w:r>
      <w:r>
        <w:rPr>
          <w:spacing w:val="-3"/>
        </w:rPr>
        <w:t>算；</w:t>
      </w:r>
    </w:p>
    <w:p w14:paraId="3148CA0A">
      <w:pPr>
        <w:pStyle w:val="3"/>
        <w:spacing w:before="184" w:line="218" w:lineRule="auto"/>
        <w:ind w:left="504"/>
      </w:pPr>
      <w:r>
        <w:rPr>
          <w:spacing w:val="-1"/>
        </w:rPr>
        <w:t>9.3.3</w:t>
      </w:r>
      <w:r>
        <w:rPr>
          <w:spacing w:val="-40"/>
        </w:rPr>
        <w:t xml:space="preserve"> </w:t>
      </w:r>
      <w:r>
        <w:rPr>
          <w:spacing w:val="-1"/>
        </w:rPr>
        <w:t>合同中无对应项目和参照项目时，按以下计价原则进行结算。</w:t>
      </w:r>
    </w:p>
    <w:p w14:paraId="1ABF33FD">
      <w:pPr>
        <w:pStyle w:val="3"/>
        <w:spacing w:before="188" w:line="356" w:lineRule="auto"/>
        <w:ind w:left="23" w:firstLine="480"/>
        <w:jc w:val="both"/>
      </w:pPr>
      <w:r>
        <w:rPr>
          <w:spacing w:val="1"/>
        </w:rPr>
        <w:t>计价方式如下：按《</w:t>
      </w:r>
      <w:r>
        <w:rPr>
          <w:rFonts w:hint="eastAsia" w:ascii="宋体" w:hAnsi="宋体"/>
          <w:color w:val="000000"/>
          <w:sz w:val="24"/>
        </w:rPr>
        <w:t>浙江省</w:t>
      </w:r>
      <w:r>
        <w:rPr>
          <w:rFonts w:hint="eastAsia" w:ascii="宋体" w:hAnsi="宋体"/>
          <w:color w:val="000000"/>
          <w:sz w:val="24"/>
          <w:lang w:eastAsia="zh-CN"/>
        </w:rPr>
        <w:t>通用</w:t>
      </w:r>
      <w:r>
        <w:rPr>
          <w:spacing w:val="1"/>
        </w:rPr>
        <w:t>安装工程预算定额》（201</w:t>
      </w:r>
      <w:r>
        <w:rPr>
          <w:rFonts w:hint="eastAsia"/>
          <w:spacing w:val="1"/>
          <w:lang w:val="en-US" w:eastAsia="zh-CN"/>
        </w:rPr>
        <w:t>8</w:t>
      </w:r>
      <w:r>
        <w:rPr>
          <w:spacing w:val="-45"/>
        </w:rPr>
        <w:t xml:space="preserve"> </w:t>
      </w:r>
      <w:r>
        <w:rPr>
          <w:spacing w:val="1"/>
        </w:rPr>
        <w:t>版</w:t>
      </w:r>
      <w:r>
        <w:rPr>
          <w:spacing w:val="13"/>
        </w:rPr>
        <w:t>）</w:t>
      </w:r>
      <w:r>
        <w:rPr>
          <w:rFonts w:hint="eastAsia"/>
          <w:lang w:eastAsia="zh-CN"/>
        </w:rPr>
        <w:t>、</w:t>
      </w:r>
      <w:r>
        <w:t>《</w:t>
      </w:r>
      <w:r>
        <w:rPr>
          <w:rFonts w:hint="eastAsia" w:ascii="宋体" w:hAnsi="宋体" w:eastAsia="宋体" w:cs="宋体"/>
          <w:spacing w:val="1"/>
          <w:lang w:val="en-US" w:eastAsia="zh-CN"/>
        </w:rPr>
        <w:t>浙江省建设工程施工费用定额</w:t>
      </w:r>
      <w:r>
        <w:rPr>
          <w:spacing w:val="-9"/>
        </w:rPr>
        <w:t>》(201</w:t>
      </w:r>
      <w:r>
        <w:rPr>
          <w:rFonts w:hint="eastAsia"/>
          <w:spacing w:val="-9"/>
          <w:lang w:val="en-US" w:eastAsia="zh-CN"/>
        </w:rPr>
        <w:t>8</w:t>
      </w:r>
      <w:r>
        <w:rPr>
          <w:spacing w:val="-50"/>
        </w:rPr>
        <w:t xml:space="preserve"> </w:t>
      </w:r>
      <w:r>
        <w:rPr>
          <w:spacing w:val="-9"/>
        </w:rPr>
        <w:t>版)</w:t>
      </w:r>
      <w:r>
        <w:rPr>
          <w:rFonts w:hint="eastAsia"/>
          <w:spacing w:val="-9"/>
          <w:lang w:eastAsia="zh-CN"/>
        </w:rPr>
        <w:t>、</w:t>
      </w:r>
      <w:r>
        <w:rPr>
          <w:rFonts w:hint="eastAsia" w:ascii="宋体" w:hAnsi="宋体"/>
          <w:color w:val="000000"/>
          <w:sz w:val="24"/>
        </w:rPr>
        <w:t>《浙江省建设工程计价规则》</w:t>
      </w:r>
      <w:r>
        <w:rPr>
          <w:rFonts w:hint="eastAsia" w:ascii="宋体" w:hAnsi="宋体" w:cs="宋体"/>
          <w:sz w:val="24"/>
        </w:rPr>
        <w:t>及相关补充定额</w:t>
      </w:r>
      <w:r>
        <w:rPr>
          <w:rFonts w:hint="eastAsia" w:ascii="宋体" w:hAnsi="宋体" w:cs="宋体"/>
          <w:sz w:val="24"/>
          <w:lang w:eastAsia="zh-CN"/>
        </w:rPr>
        <w:t>、</w:t>
      </w:r>
      <w:r>
        <w:rPr>
          <w:rFonts w:hint="eastAsia" w:ascii="宋体" w:hAnsi="宋体" w:cs="宋体"/>
          <w:sz w:val="24"/>
        </w:rPr>
        <w:t>配套文件</w:t>
      </w:r>
      <w:r>
        <w:rPr>
          <w:rFonts w:hint="eastAsia" w:ascii="宋体" w:hAnsi="宋体" w:cs="宋体"/>
          <w:sz w:val="24"/>
          <w:lang w:eastAsia="zh-CN"/>
        </w:rPr>
        <w:t>编制结算</w:t>
      </w:r>
      <w:r>
        <w:rPr>
          <w:rFonts w:hint="eastAsia" w:ascii="宋体" w:hAnsi="宋体" w:cs="宋体"/>
          <w:sz w:val="24"/>
        </w:rPr>
        <w:t>，工程取费按</w:t>
      </w:r>
      <w:r>
        <w:rPr>
          <w:rFonts w:hint="eastAsia" w:ascii="宋体" w:hAnsi="宋体"/>
          <w:sz w:val="24"/>
        </w:rPr>
        <w:t>按水、电、暖通、消防、智能、自控及通信安装工程中值计取</w:t>
      </w:r>
      <w:r>
        <w:rPr>
          <w:rFonts w:hint="eastAsia" w:ascii="宋体" w:hAnsi="宋体" w:cs="宋体"/>
          <w:sz w:val="24"/>
        </w:rPr>
        <w:t>，规费按三折计取，税金按规定计取；</w:t>
      </w:r>
      <w:r>
        <w:rPr>
          <w:spacing w:val="-7"/>
        </w:rPr>
        <w:t>主材以当期的《宁波造价》价格信息（优先参考</w:t>
      </w:r>
      <w:r>
        <w:rPr>
          <w:rFonts w:hint="eastAsia"/>
          <w:spacing w:val="-7"/>
          <w:lang w:eastAsia="zh-CN"/>
        </w:rPr>
        <w:t>鄞州</w:t>
      </w:r>
      <w:r>
        <w:rPr>
          <w:spacing w:val="-7"/>
        </w:rPr>
        <w:t>区价格，</w:t>
      </w:r>
      <w:r>
        <w:t xml:space="preserve"> </w:t>
      </w:r>
      <w:r>
        <w:rPr>
          <w:rFonts w:hint="eastAsia"/>
          <w:spacing w:val="-3"/>
          <w:lang w:eastAsia="zh-CN"/>
        </w:rPr>
        <w:t>鄞州</w:t>
      </w:r>
      <w:r>
        <w:rPr>
          <w:spacing w:val="-3"/>
        </w:rPr>
        <w:t>区缺项的材料参考宁波市区价格）、《浙江造价信息》计取，建材商情价格</w:t>
      </w:r>
      <w:r>
        <w:rPr>
          <w:spacing w:val="-2"/>
        </w:rPr>
        <w:t>不予计取。</w:t>
      </w:r>
      <w:r>
        <w:rPr>
          <w:rFonts w:hint="eastAsia"/>
          <w:spacing w:val="-2"/>
          <w:lang w:eastAsia="zh-CN"/>
        </w:rPr>
        <w:t>所有</w:t>
      </w:r>
      <w:r>
        <w:rPr>
          <w:rFonts w:hint="eastAsia" w:ascii="宋体" w:hAnsi="宋体" w:cs="宋体"/>
          <w:sz w:val="24"/>
        </w:rPr>
        <w:t>环境保护、文明施工、安全施工、临时设施、夜间施工费、二次搬运费、冬雨季施工、大型机械设备进出场及安拆费、建筑物的临时保护设施、已完工程及设备保护、各专业工程的措施项目、赶工补偿费等其他所有费用都不再计取。</w:t>
      </w:r>
    </w:p>
    <w:p w14:paraId="00D80DB9">
      <w:pPr>
        <w:pStyle w:val="3"/>
        <w:spacing w:before="33" w:line="347" w:lineRule="auto"/>
        <w:ind w:left="30" w:right="61" w:firstLine="476"/>
        <w:rPr>
          <w:rFonts w:hint="eastAsia" w:eastAsia="宋体"/>
          <w:lang w:eastAsia="zh-CN"/>
        </w:rPr>
      </w:pPr>
      <w:r>
        <w:rPr>
          <w:spacing w:val="-3"/>
        </w:rPr>
        <w:t>如新增项目以及其他变更引起的工程或签证项目按上述计价原则，并按</w:t>
      </w:r>
      <w:r>
        <w:rPr>
          <w:spacing w:val="-3"/>
          <w:highlight w:val="yellow"/>
          <w:u w:val="single" w:color="auto"/>
        </w:rPr>
        <w:t xml:space="preserve"> </w:t>
      </w:r>
      <w:r>
        <w:rPr>
          <w:rFonts w:hint="eastAsia"/>
          <w:spacing w:val="-3"/>
          <w:highlight w:val="yellow"/>
          <w:u w:val="single" w:color="auto"/>
          <w:lang w:val="en-US" w:eastAsia="zh-CN"/>
        </w:rPr>
        <w:t>5</w:t>
      </w:r>
      <w:r>
        <w:rPr>
          <w:rFonts w:hint="eastAsia"/>
          <w:spacing w:val="-4"/>
          <w:highlight w:val="yellow"/>
          <w:u w:val="single" w:color="auto"/>
          <w:lang w:val="en-US" w:eastAsia="zh-CN"/>
        </w:rPr>
        <w:t xml:space="preserve"> </w:t>
      </w:r>
      <w:r>
        <w:rPr>
          <w:spacing w:val="-4"/>
          <w:highlight w:val="yellow"/>
          <w:u w:val="single" w:color="auto"/>
        </w:rPr>
        <w:t>%</w:t>
      </w:r>
      <w:r>
        <w:rPr>
          <w:highlight w:val="yellow"/>
        </w:rPr>
        <w:t xml:space="preserve"> </w:t>
      </w:r>
      <w:r>
        <w:rPr>
          <w:spacing w:val="-9"/>
        </w:rPr>
        <w:t>下浮</w:t>
      </w:r>
      <w:r>
        <w:rPr>
          <w:rFonts w:hint="eastAsia"/>
          <w:spacing w:val="-9"/>
          <w:lang w:eastAsia="zh-CN"/>
        </w:rPr>
        <w:t>。</w:t>
      </w:r>
    </w:p>
    <w:p w14:paraId="265A54FC">
      <w:pPr>
        <w:pStyle w:val="3"/>
        <w:spacing w:before="35" w:line="353" w:lineRule="auto"/>
        <w:ind w:left="23" w:right="61" w:firstLine="600"/>
      </w:pPr>
      <w:r>
        <w:rPr>
          <w:spacing w:val="2"/>
        </w:rPr>
        <w:t>9.3.4</w:t>
      </w:r>
      <w:r>
        <w:rPr>
          <w:spacing w:val="-46"/>
        </w:rPr>
        <w:t xml:space="preserve"> </w:t>
      </w:r>
      <w:r>
        <w:rPr>
          <w:spacing w:val="2"/>
        </w:rPr>
        <w:t>工程量结算时根据经甲方审核签字盖</w:t>
      </w:r>
      <w:r>
        <w:rPr>
          <w:spacing w:val="1"/>
        </w:rPr>
        <w:t>章确认完整且符合</w:t>
      </w:r>
      <w:r>
        <w:t xml:space="preserve"> </w:t>
      </w:r>
      <w:r>
        <w:rPr>
          <w:spacing w:val="-3"/>
        </w:rPr>
        <w:t>标准要求的本工程竣工图、经甲方签字盖章确认的设计变更技术联系单、现场签</w:t>
      </w:r>
      <w:r>
        <w:rPr>
          <w:spacing w:val="1"/>
        </w:rPr>
        <w:t xml:space="preserve"> </w:t>
      </w:r>
      <w:r>
        <w:t xml:space="preserve">证单、图纸会审纪要及其它有效结算资料，按 </w:t>
      </w:r>
      <w:r>
        <w:rPr>
          <w:spacing w:val="1"/>
        </w:rPr>
        <w:t>《</w:t>
      </w:r>
      <w:r>
        <w:rPr>
          <w:rFonts w:hint="eastAsia" w:ascii="宋体" w:hAnsi="宋体"/>
          <w:color w:val="000000"/>
          <w:sz w:val="24"/>
        </w:rPr>
        <w:t>浙江省</w:t>
      </w:r>
      <w:r>
        <w:rPr>
          <w:rFonts w:hint="eastAsia" w:ascii="宋体" w:hAnsi="宋体"/>
          <w:color w:val="000000"/>
          <w:sz w:val="24"/>
          <w:lang w:eastAsia="zh-CN"/>
        </w:rPr>
        <w:t>通用</w:t>
      </w:r>
      <w:r>
        <w:rPr>
          <w:spacing w:val="1"/>
        </w:rPr>
        <w:t>安装工程预算定额》（201</w:t>
      </w:r>
      <w:r>
        <w:rPr>
          <w:rFonts w:hint="eastAsia"/>
          <w:spacing w:val="1"/>
          <w:lang w:val="en-US" w:eastAsia="zh-CN"/>
        </w:rPr>
        <w:t>8</w:t>
      </w:r>
      <w:r>
        <w:rPr>
          <w:spacing w:val="-45"/>
        </w:rPr>
        <w:t xml:space="preserve"> </w:t>
      </w:r>
      <w:r>
        <w:rPr>
          <w:spacing w:val="1"/>
        </w:rPr>
        <w:t>版</w:t>
      </w:r>
      <w:r>
        <w:rPr>
          <w:spacing w:val="13"/>
        </w:rPr>
        <w:t>）</w:t>
      </w:r>
      <w:r>
        <w:rPr>
          <w:spacing w:val="-1"/>
        </w:rPr>
        <w:t>、工程量计算规则按实计量（除合同约定外）。</w:t>
      </w:r>
    </w:p>
    <w:p w14:paraId="5682A2D5">
      <w:pPr>
        <w:pStyle w:val="3"/>
        <w:spacing w:before="34" w:line="218" w:lineRule="auto"/>
        <w:ind w:left="504"/>
      </w:pPr>
      <w:r>
        <w:rPr>
          <w:spacing w:val="-2"/>
        </w:rPr>
        <w:t>9.4</w:t>
      </w:r>
      <w:r>
        <w:rPr>
          <w:spacing w:val="-38"/>
        </w:rPr>
        <w:t xml:space="preserve"> </w:t>
      </w:r>
      <w:r>
        <w:rPr>
          <w:spacing w:val="-2"/>
        </w:rPr>
        <w:t>对工程计量、计价作以下约定：</w:t>
      </w:r>
    </w:p>
    <w:p w14:paraId="75F6F515">
      <w:pPr>
        <w:pStyle w:val="3"/>
        <w:spacing w:before="106" w:line="218" w:lineRule="auto"/>
        <w:ind w:left="504"/>
      </w:pPr>
      <w:r>
        <w:rPr>
          <w:spacing w:val="-1"/>
        </w:rPr>
        <w:t>9.4.1</w:t>
      </w:r>
      <w:r>
        <w:rPr>
          <w:spacing w:val="-43"/>
        </w:rPr>
        <w:t xml:space="preserve"> </w:t>
      </w:r>
      <w:r>
        <w:rPr>
          <w:spacing w:val="-1"/>
        </w:rPr>
        <w:t>本工程人工费、机械费、材料费价格指数不参与调差。</w:t>
      </w:r>
    </w:p>
    <w:p w14:paraId="54FC8559">
      <w:pPr>
        <w:pStyle w:val="3"/>
        <w:spacing w:before="183"/>
        <w:ind w:left="26" w:right="61" w:firstLine="8"/>
        <w:jc w:val="both"/>
        <w:sectPr>
          <w:headerReference r:id="rId68" w:type="default"/>
          <w:footerReference r:id="rId69" w:type="default"/>
          <w:pgSz w:w="11906" w:h="16839"/>
          <w:pgMar w:top="1482" w:right="1738" w:bottom="1161" w:left="1785" w:header="871" w:footer="942" w:gutter="0"/>
          <w:cols w:space="720" w:num="1"/>
        </w:sectPr>
      </w:pPr>
      <w:r>
        <w:rPr>
          <w:spacing w:val="-2"/>
        </w:rPr>
        <w:t>9.5</w:t>
      </w:r>
      <w:r>
        <w:rPr>
          <w:spacing w:val="-37"/>
        </w:rPr>
        <w:t xml:space="preserve"> </w:t>
      </w:r>
      <w:r>
        <w:rPr>
          <w:spacing w:val="-2"/>
        </w:rPr>
        <w:t>履行期间发生的设计变更单、技术核定单、签证单等涉及到工程造价计</w:t>
      </w:r>
      <w:r>
        <w:t xml:space="preserve"> </w:t>
      </w:r>
      <w:r>
        <w:rPr>
          <w:spacing w:val="-2"/>
        </w:rPr>
        <w:t>算的，凡可采用清单单价、定额计价方式的，均应按合同规定的计价方式执行，</w:t>
      </w:r>
      <w:r>
        <w:t xml:space="preserve"> </w:t>
      </w:r>
      <w:r>
        <w:rPr>
          <w:spacing w:val="-3"/>
        </w:rPr>
        <w:t>只有无清单单价、定额子目可套用时，方可采用计日工形式签定。设计变更、技术核</w:t>
      </w:r>
      <w:r>
        <w:rPr>
          <w:spacing w:val="-4"/>
        </w:rPr>
        <w:t>定单、签证单等在尚未得</w:t>
      </w:r>
      <w:r>
        <w:t xml:space="preserve"> </w:t>
      </w:r>
      <w:r>
        <w:rPr>
          <w:spacing w:val="-3"/>
        </w:rPr>
        <w:t>到确认前，乙方无条件确保工程进度不受影响连续进行，不会因设计变更、</w:t>
      </w:r>
      <w:r>
        <w:rPr>
          <w:spacing w:val="-4"/>
        </w:rPr>
        <w:t>技术</w:t>
      </w:r>
      <w:r>
        <w:t xml:space="preserve"> </w:t>
      </w:r>
      <w:r>
        <w:rPr>
          <w:spacing w:val="-3"/>
        </w:rPr>
        <w:t>核定单、签证单等未得到确认从而停止施工。否则造成的工期及一切损失（</w:t>
      </w:r>
      <w:r>
        <w:rPr>
          <w:spacing w:val="-4"/>
        </w:rPr>
        <w:t>包括</w:t>
      </w:r>
    </w:p>
    <w:p w14:paraId="30460536">
      <w:pPr>
        <w:pStyle w:val="3"/>
        <w:spacing w:before="35" w:line="345" w:lineRule="auto"/>
        <w:ind w:left="0" w:right="61" w:firstLine="0"/>
      </w:pPr>
      <w:r>
        <w:rPr>
          <w:spacing w:val="-4"/>
        </w:rPr>
        <w:t>甲方另行委派工程队伍完成该项工作内容发生的费用）均由乙方负责，同时乙方</w:t>
      </w:r>
      <w:r>
        <w:rPr>
          <w:spacing w:val="5"/>
        </w:rPr>
        <w:t xml:space="preserve"> </w:t>
      </w:r>
      <w:r>
        <w:rPr>
          <w:spacing w:val="-1"/>
        </w:rPr>
        <w:t>承担相应的违约责任。</w:t>
      </w:r>
    </w:p>
    <w:p w14:paraId="1519430E">
      <w:pPr>
        <w:pStyle w:val="3"/>
        <w:spacing w:before="36" w:line="219" w:lineRule="auto"/>
        <w:ind w:left="504"/>
      </w:pPr>
      <w:r>
        <w:rPr>
          <w:spacing w:val="-1"/>
        </w:rPr>
        <w:t>9.6</w:t>
      </w:r>
      <w:r>
        <w:rPr>
          <w:spacing w:val="-32"/>
        </w:rPr>
        <w:t xml:space="preserve"> </w:t>
      </w:r>
      <w:r>
        <w:rPr>
          <w:spacing w:val="-1"/>
        </w:rPr>
        <w:t>因甲方原因造成的机械窝工闲置费用，仅按</w:t>
      </w:r>
      <w:r>
        <w:rPr>
          <w:spacing w:val="-2"/>
        </w:rPr>
        <w:t>规定计取折旧费用。</w:t>
      </w:r>
    </w:p>
    <w:p w14:paraId="53963727">
      <w:pPr>
        <w:pStyle w:val="3"/>
        <w:spacing w:before="183" w:line="336" w:lineRule="auto"/>
        <w:ind w:left="22" w:right="61" w:firstLine="481"/>
      </w:pPr>
      <w:r>
        <w:rPr>
          <w:spacing w:val="-2"/>
        </w:rPr>
        <w:t>9.7</w:t>
      </w:r>
      <w:r>
        <w:rPr>
          <w:spacing w:val="-32"/>
        </w:rPr>
        <w:t xml:space="preserve"> </w:t>
      </w:r>
      <w:r>
        <w:rPr>
          <w:spacing w:val="-2"/>
        </w:rPr>
        <w:t>因设计变更或现场签证涉及到可重复利用的材料时，应在拆</w:t>
      </w:r>
      <w:r>
        <w:rPr>
          <w:spacing w:val="-3"/>
        </w:rPr>
        <w:t>除前与甲方</w:t>
      </w:r>
      <w:r>
        <w:t xml:space="preserve"> </w:t>
      </w:r>
      <w:r>
        <w:rPr>
          <w:spacing w:val="-1"/>
        </w:rPr>
        <w:t>谈定材料的可重复利用率，否则视为乙方</w:t>
      </w:r>
      <w:r>
        <w:rPr>
          <w:spacing w:val="-33"/>
        </w:rPr>
        <w:t xml:space="preserve"> </w:t>
      </w:r>
      <w:r>
        <w:rPr>
          <w:spacing w:val="-1"/>
        </w:rPr>
        <w:t>100%的回收利用。事前不具备定价条</w:t>
      </w:r>
      <w:r>
        <w:t xml:space="preserve"> </w:t>
      </w:r>
      <w:r>
        <w:rPr>
          <w:spacing w:val="-4"/>
        </w:rPr>
        <w:t>件的现场签证，乙方不得以“事前定价</w:t>
      </w:r>
      <w:r>
        <w:rPr>
          <w:spacing w:val="-84"/>
        </w:rPr>
        <w:t xml:space="preserve"> </w:t>
      </w:r>
      <w:r>
        <w:rPr>
          <w:spacing w:val="-4"/>
        </w:rPr>
        <w:t>”为承担该项工作内容的条件。为了保证</w:t>
      </w:r>
      <w:r>
        <w:t xml:space="preserve"> </w:t>
      </w:r>
      <w:r>
        <w:rPr>
          <w:spacing w:val="-3"/>
        </w:rPr>
        <w:t>工程进度，乙方也不得以变更签证价款未定为理由，拒绝承担该项工作内容，否</w:t>
      </w:r>
      <w:r>
        <w:rPr>
          <w:spacing w:val="1"/>
        </w:rPr>
        <w:t xml:space="preserve"> </w:t>
      </w:r>
      <w:r>
        <w:rPr>
          <w:spacing w:val="-3"/>
        </w:rPr>
        <w:t>则造成的工期及一切损失（包括甲方另行委派工程队伍完成该项工作内容发生的</w:t>
      </w:r>
      <w:r>
        <w:rPr>
          <w:spacing w:val="1"/>
        </w:rPr>
        <w:t xml:space="preserve"> </w:t>
      </w:r>
      <w:r>
        <w:rPr>
          <w:spacing w:val="-1"/>
        </w:rPr>
        <w:t>费用）均由乙方负责，同时乙方承担相应的违约责任。</w:t>
      </w:r>
    </w:p>
    <w:p w14:paraId="017E7F5D">
      <w:pPr>
        <w:pStyle w:val="3"/>
        <w:spacing w:before="182" w:line="312" w:lineRule="auto"/>
        <w:ind w:left="24" w:right="61" w:firstLine="480"/>
      </w:pPr>
      <w:r>
        <w:rPr>
          <w:spacing w:val="-2"/>
        </w:rPr>
        <w:t>9.8</w:t>
      </w:r>
      <w:r>
        <w:rPr>
          <w:spacing w:val="-27"/>
        </w:rPr>
        <w:t xml:space="preserve"> </w:t>
      </w:r>
      <w:r>
        <w:rPr>
          <w:spacing w:val="-2"/>
        </w:rPr>
        <w:t>乙方施工平面布置方案中如施工现场临时设施需</w:t>
      </w:r>
      <w:r>
        <w:rPr>
          <w:spacing w:val="-3"/>
        </w:rPr>
        <w:t>另外租赁场地搭设，由</w:t>
      </w:r>
      <w:r>
        <w:t xml:space="preserve"> </w:t>
      </w:r>
      <w:r>
        <w:rPr>
          <w:spacing w:val="-3"/>
        </w:rPr>
        <w:t>此产生的费用（包括场地租赁费）乙方已经综合考虑在投标报价的下浮率中。施</w:t>
      </w:r>
      <w:r>
        <w:t xml:space="preserve"> 工中不得增加任何签证的临时设施费以及与</w:t>
      </w:r>
      <w:r>
        <w:rPr>
          <w:spacing w:val="-1"/>
        </w:rPr>
        <w:t>临时水电的有关工程费用。</w:t>
      </w:r>
    </w:p>
    <w:p w14:paraId="451C53E1">
      <w:pPr>
        <w:pStyle w:val="3"/>
        <w:spacing w:before="259" w:line="220" w:lineRule="auto"/>
        <w:ind w:left="504"/>
      </w:pPr>
      <w:r>
        <w:rPr>
          <w:spacing w:val="-5"/>
        </w:rPr>
        <w:t>9.9</w:t>
      </w:r>
      <w:r>
        <w:rPr>
          <w:spacing w:val="13"/>
        </w:rPr>
        <w:t xml:space="preserve"> </w:t>
      </w:r>
      <w:r>
        <w:rPr>
          <w:spacing w:val="-5"/>
        </w:rPr>
        <w:t>其他</w:t>
      </w:r>
    </w:p>
    <w:p w14:paraId="0233C604">
      <w:pPr>
        <w:pStyle w:val="3"/>
        <w:spacing w:before="181" w:line="219" w:lineRule="auto"/>
        <w:ind w:left="505"/>
      </w:pPr>
      <w:r>
        <w:rPr>
          <w:spacing w:val="-1"/>
        </w:rPr>
        <w:t>经双方询标明确，乙方承诺以下内容纳入合同管理并作为结算依据：</w:t>
      </w:r>
    </w:p>
    <w:p w14:paraId="093B6743">
      <w:pPr>
        <w:pStyle w:val="3"/>
        <w:spacing w:before="184" w:line="219" w:lineRule="auto"/>
        <w:ind w:left="514"/>
      </w:pPr>
      <w:r>
        <w:rPr>
          <w:spacing w:val="-1"/>
        </w:rPr>
        <w:t>（1）现场必须配备符合国家要求安全员数额，具备上岗证专职上岗；</w:t>
      </w:r>
    </w:p>
    <w:p w14:paraId="43436D76">
      <w:pPr>
        <w:pStyle w:val="3"/>
        <w:spacing w:before="182" w:line="290" w:lineRule="auto"/>
        <w:ind w:left="25" w:firstLine="489"/>
      </w:pPr>
      <w:r>
        <w:rPr>
          <w:spacing w:val="-5"/>
        </w:rPr>
        <w:t>（2）施工现场根据甲方指定位置自行预制场地、材料堆场等生产临</w:t>
      </w:r>
      <w:r>
        <w:rPr>
          <w:spacing w:val="-6"/>
        </w:rPr>
        <w:t>设位置，</w:t>
      </w:r>
      <w:r>
        <w:t xml:space="preserve"> </w:t>
      </w:r>
      <w:r>
        <w:rPr>
          <w:spacing w:val="-1"/>
        </w:rPr>
        <w:t>人员食宿自行解决，费用乙方自理；</w:t>
      </w:r>
    </w:p>
    <w:p w14:paraId="443B0440">
      <w:pPr>
        <w:pStyle w:val="3"/>
        <w:spacing w:before="183" w:line="290" w:lineRule="auto"/>
        <w:ind w:left="22" w:right="61" w:firstLine="492"/>
      </w:pPr>
      <w:r>
        <w:rPr>
          <w:spacing w:val="-3"/>
        </w:rPr>
        <w:t>（3）乙方自行处理好生产/生活垃圾、土方</w:t>
      </w:r>
      <w:r>
        <w:rPr>
          <w:spacing w:val="-4"/>
        </w:rPr>
        <w:t>外运工作与政府相关主管部门对</w:t>
      </w:r>
      <w:r>
        <w:t xml:space="preserve"> </w:t>
      </w:r>
      <w:r>
        <w:rPr>
          <w:spacing w:val="-1"/>
        </w:rPr>
        <w:t>接事宜，费用自理；</w:t>
      </w:r>
    </w:p>
    <w:p w14:paraId="5182673E">
      <w:pPr>
        <w:pStyle w:val="3"/>
        <w:spacing w:before="183" w:line="313" w:lineRule="auto"/>
        <w:ind w:left="24" w:right="61" w:firstLine="490"/>
      </w:pPr>
      <w:r>
        <w:rPr>
          <w:spacing w:val="-1"/>
        </w:rPr>
        <w:t>（</w:t>
      </w:r>
      <w:r>
        <w:rPr>
          <w:rFonts w:hint="eastAsia"/>
          <w:spacing w:val="-1"/>
          <w:lang w:val="en-US" w:eastAsia="zh-CN"/>
        </w:rPr>
        <w:t>4</w:t>
      </w:r>
      <w:r>
        <w:rPr>
          <w:spacing w:val="-1"/>
        </w:rPr>
        <w:t>）本工程实施过程中，除甲方明确签证同意计取费用的特殊方案外，其</w:t>
      </w:r>
      <w:r>
        <w:rPr>
          <w:spacing w:val="11"/>
        </w:rPr>
        <w:t xml:space="preserve"> </w:t>
      </w:r>
      <w:r>
        <w:rPr>
          <w:spacing w:val="-3"/>
        </w:rPr>
        <w:t>余经甲方确认的施工组织设计及施工方案仅属于施工实施依据，不作为结</w:t>
      </w:r>
      <w:r>
        <w:t xml:space="preserve"> </w:t>
      </w:r>
      <w:r>
        <w:rPr>
          <w:spacing w:val="-3"/>
        </w:rPr>
        <w:t>算依据；</w:t>
      </w:r>
    </w:p>
    <w:p w14:paraId="6B760D49">
      <w:pPr>
        <w:pStyle w:val="3"/>
        <w:spacing w:before="184" w:line="289" w:lineRule="auto"/>
        <w:ind w:left="24" w:right="87" w:firstLine="490"/>
      </w:pPr>
      <w:r>
        <w:rPr>
          <w:spacing w:val="-1"/>
        </w:rPr>
        <w:t>（</w:t>
      </w:r>
      <w:r>
        <w:rPr>
          <w:rFonts w:hint="eastAsia"/>
          <w:spacing w:val="-1"/>
          <w:lang w:val="en-US" w:eastAsia="zh-CN"/>
        </w:rPr>
        <w:t>5</w:t>
      </w:r>
      <w:r>
        <w:rPr>
          <w:spacing w:val="-1"/>
        </w:rPr>
        <w:t>）乙方已综合考虑现场临时用水、用电现场接口位置，相关接驳费用乙</w:t>
      </w:r>
      <w:r>
        <w:rPr>
          <w:spacing w:val="11"/>
        </w:rPr>
        <w:t xml:space="preserve"> </w:t>
      </w:r>
      <w:r>
        <w:rPr>
          <w:spacing w:val="-1"/>
        </w:rPr>
        <w:t>方已在投标报价时综合考虑，在施工过程中不予签证增加；</w:t>
      </w:r>
    </w:p>
    <w:p w14:paraId="4075D303">
      <w:pPr>
        <w:pStyle w:val="3"/>
        <w:spacing w:before="104" w:line="219" w:lineRule="auto"/>
        <w:ind w:left="504"/>
      </w:pPr>
      <w:r>
        <w:rPr>
          <w:spacing w:val="-3"/>
        </w:rPr>
        <w:t>9.10</w:t>
      </w:r>
      <w:r>
        <w:rPr>
          <w:spacing w:val="-48"/>
        </w:rPr>
        <w:t xml:space="preserve"> </w:t>
      </w:r>
      <w:r>
        <w:rPr>
          <w:spacing w:val="-3"/>
        </w:rPr>
        <w:t>竣工结算</w:t>
      </w:r>
    </w:p>
    <w:p w14:paraId="59BF3F55">
      <w:pPr>
        <w:spacing w:line="219" w:lineRule="auto"/>
        <w:sectPr>
          <w:footerReference r:id="rId70" w:type="default"/>
          <w:pgSz w:w="11906" w:h="16839"/>
          <w:pgMar w:top="1482" w:right="1738" w:bottom="1161" w:left="1785" w:header="871" w:footer="942" w:gutter="0"/>
          <w:cols w:space="720" w:num="1"/>
        </w:sectPr>
      </w:pPr>
    </w:p>
    <w:p w14:paraId="422113B9">
      <w:pPr>
        <w:pStyle w:val="3"/>
        <w:spacing w:before="121" w:line="354" w:lineRule="auto"/>
        <w:ind w:left="22" w:right="165" w:firstLine="481"/>
      </w:pPr>
      <w:r>
        <w:rPr>
          <w:spacing w:val="2"/>
        </w:rPr>
        <w:t>9.10.1</w:t>
      </w:r>
      <w:r>
        <w:rPr>
          <w:spacing w:val="-48"/>
        </w:rPr>
        <w:t xml:space="preserve"> </w:t>
      </w:r>
      <w:r>
        <w:rPr>
          <w:spacing w:val="2"/>
        </w:rPr>
        <w:t>竣工结算资料报送要求：工程竣工验收合格后，</w:t>
      </w:r>
      <w:r>
        <w:rPr>
          <w:spacing w:val="1"/>
        </w:rPr>
        <w:t>乙方应向甲方提交</w:t>
      </w:r>
      <w:r>
        <w:t xml:space="preserve"> </w:t>
      </w:r>
      <w:r>
        <w:rPr>
          <w:spacing w:val="-3"/>
        </w:rPr>
        <w:t>乙方盖章、项目经理签字、结算编制人员签字的竣工结算报告及完整、有效的结</w:t>
      </w:r>
      <w:r>
        <w:rPr>
          <w:spacing w:val="1"/>
        </w:rPr>
        <w:t xml:space="preserve"> </w:t>
      </w:r>
      <w:r>
        <w:rPr>
          <w:spacing w:val="-3"/>
        </w:rPr>
        <w:t>算资料。报审竣工结算的前提条件为乙方负责的工程内容全部完成且通过</w:t>
      </w:r>
      <w:r>
        <w:rPr>
          <w:spacing w:val="1"/>
        </w:rPr>
        <w:t xml:space="preserve"> </w:t>
      </w:r>
      <w:r>
        <w:rPr>
          <w:spacing w:val="-3"/>
        </w:rPr>
        <w:t>甲方组织的相关政府部门验收合格，并提交甲方要求的《工程（竣工）结算申请</w:t>
      </w:r>
      <w:r>
        <w:rPr>
          <w:spacing w:val="1"/>
        </w:rPr>
        <w:t xml:space="preserve"> </w:t>
      </w:r>
      <w:r>
        <w:rPr>
          <w:spacing w:val="-3"/>
        </w:rPr>
        <w:t>表》，此表须甲方项目部及乙方签字盖章确认其结算资料的完整性、真实</w:t>
      </w:r>
      <w:r>
        <w:rPr>
          <w:spacing w:val="1"/>
        </w:rPr>
        <w:t xml:space="preserve"> </w:t>
      </w:r>
      <w:r>
        <w:rPr>
          <w:spacing w:val="-3"/>
        </w:rPr>
        <w:t>性，若乙方提交的资料不完整或者不真实，则甲方可不予受理。完整的工程结算</w:t>
      </w:r>
      <w:r>
        <w:rPr>
          <w:spacing w:val="1"/>
        </w:rPr>
        <w:t xml:space="preserve"> </w:t>
      </w:r>
      <w:r>
        <w:rPr>
          <w:spacing w:val="-3"/>
        </w:rPr>
        <w:t>资料包括送审资料清单、竣工结算报告、结算汇总表（含结算书及与结算书一致</w:t>
      </w:r>
      <w:r>
        <w:t xml:space="preserve"> </w:t>
      </w:r>
      <w:r>
        <w:rPr>
          <w:spacing w:val="-3"/>
        </w:rPr>
        <w:t>的详细工程量计算稿）、各项结算调整的依据、内容及费用，结算资料均应装订</w:t>
      </w:r>
      <w:r>
        <w:rPr>
          <w:spacing w:val="1"/>
        </w:rPr>
        <w:t xml:space="preserve"> </w:t>
      </w:r>
      <w:r>
        <w:t>成册。工程结算书附件</w:t>
      </w:r>
      <w:r>
        <w:rPr>
          <w:spacing w:val="-8"/>
        </w:rPr>
        <w:t>：（</w:t>
      </w:r>
      <w:r>
        <w:t>1）甲方有关部门会签的“工程结算申请审批表</w:t>
      </w:r>
      <w:r>
        <w:rPr>
          <w:spacing w:val="-88"/>
        </w:rPr>
        <w:t xml:space="preserve"> </w:t>
      </w:r>
      <w:r>
        <w:t>”； （2）经甲方单位专业工程技术人员签字并加盖单位公章确认的竣工图、</w:t>
      </w:r>
      <w:r>
        <w:rPr>
          <w:spacing w:val="16"/>
        </w:rPr>
        <w:t xml:space="preserve"> </w:t>
      </w:r>
      <w:r>
        <w:rPr>
          <w:spacing w:val="-1"/>
        </w:rPr>
        <w:t>竣工结算资料有效依据（原件）。</w:t>
      </w:r>
    </w:p>
    <w:p w14:paraId="7C74D9A0">
      <w:pPr>
        <w:pStyle w:val="3"/>
        <w:spacing w:before="6" w:line="341" w:lineRule="auto"/>
        <w:ind w:left="22" w:firstLine="481"/>
      </w:pPr>
      <w:r>
        <w:t>9.10.2</w:t>
      </w:r>
      <w:r>
        <w:rPr>
          <w:spacing w:val="-50"/>
        </w:rPr>
        <w:t xml:space="preserve"> </w:t>
      </w:r>
      <w:r>
        <w:t>竣工结算审核费用：乙方编制工程结算书应遵</w:t>
      </w:r>
      <w:r>
        <w:rPr>
          <w:spacing w:val="-1"/>
        </w:rPr>
        <w:t>循实事求是的原则，不</w:t>
      </w:r>
      <w:r>
        <w:t xml:space="preserve"> </w:t>
      </w:r>
      <w:r>
        <w:rPr>
          <w:spacing w:val="2"/>
        </w:rPr>
        <w:t>得高估冒算，甲方或委托的中介咨询单位审核后审减金额超过</w:t>
      </w:r>
      <w:r>
        <w:rPr>
          <w:spacing w:val="1"/>
        </w:rPr>
        <w:t>乙方报审结算总价</w:t>
      </w:r>
      <w:r>
        <w:t xml:space="preserve"> </w:t>
      </w:r>
      <w:r>
        <w:rPr>
          <w:spacing w:val="-3"/>
        </w:rPr>
        <w:t>的</w:t>
      </w:r>
      <w:r>
        <w:rPr>
          <w:spacing w:val="-31"/>
        </w:rPr>
        <w:t xml:space="preserve"> </w:t>
      </w:r>
      <w:r>
        <w:rPr>
          <w:spacing w:val="-3"/>
        </w:rPr>
        <w:t>10%以上时，乙方须支付该</w:t>
      </w:r>
      <w:r>
        <w:rPr>
          <w:rFonts w:hint="eastAsia"/>
          <w:spacing w:val="-3"/>
          <w:lang w:val="en-US" w:eastAsia="zh-CN"/>
        </w:rPr>
        <w:t>超出</w:t>
      </w:r>
      <w:r>
        <w:rPr>
          <w:spacing w:val="-3"/>
        </w:rPr>
        <w:t>部分造价的</w:t>
      </w:r>
      <w:r>
        <w:rPr>
          <w:spacing w:val="-33"/>
        </w:rPr>
        <w:t xml:space="preserve"> </w:t>
      </w:r>
      <w:r>
        <w:rPr>
          <w:spacing w:val="-3"/>
        </w:rPr>
        <w:t>10%作为违约金给甲方，违约金直接从工</w:t>
      </w:r>
      <w:r>
        <w:t xml:space="preserve"> </w:t>
      </w:r>
      <w:r>
        <w:rPr>
          <w:spacing w:val="2"/>
        </w:rPr>
        <w:t>程结算款中扣除。对于结算审核费用，甲方支付基本审核费用</w:t>
      </w:r>
      <w:r>
        <w:rPr>
          <w:spacing w:val="1"/>
        </w:rPr>
        <w:t>，核增、减追加审</w:t>
      </w:r>
      <w:r>
        <w:t xml:space="preserve"> 计费用由乙方承担，即核减额部分在送审造价</w:t>
      </w:r>
      <w:r>
        <w:rPr>
          <w:spacing w:val="-46"/>
        </w:rPr>
        <w:t xml:space="preserve"> </w:t>
      </w:r>
      <w:r>
        <w:t>5%以内</w:t>
      </w:r>
      <w:r>
        <w:rPr>
          <w:spacing w:val="-1"/>
        </w:rPr>
        <w:t>的审核费用由甲方承担，核</w:t>
      </w:r>
      <w:r>
        <w:t xml:space="preserve"> </w:t>
      </w:r>
      <w:r>
        <w:rPr>
          <w:spacing w:val="-2"/>
        </w:rPr>
        <w:t>减额超出送审造价</w:t>
      </w:r>
      <w:r>
        <w:rPr>
          <w:spacing w:val="-46"/>
        </w:rPr>
        <w:t xml:space="preserve"> </w:t>
      </w:r>
      <w:r>
        <w:rPr>
          <w:spacing w:val="-2"/>
        </w:rPr>
        <w:t>5%以外的部分按</w:t>
      </w:r>
      <w:r>
        <w:rPr>
          <w:spacing w:val="-46"/>
        </w:rPr>
        <w:t xml:space="preserve"> </w:t>
      </w:r>
      <w:r>
        <w:rPr>
          <w:spacing w:val="-2"/>
        </w:rPr>
        <w:t>5%计审计追加费，</w:t>
      </w:r>
      <w:r>
        <w:rPr>
          <w:spacing w:val="-3"/>
        </w:rPr>
        <w:t>该部分审计追加费由乙方承</w:t>
      </w:r>
      <w:r>
        <w:t xml:space="preserve"> 担。即核增减追加费=（核减额—送审造价×5%）</w:t>
      </w:r>
      <w:r>
        <w:rPr>
          <w:spacing w:val="-60"/>
        </w:rPr>
        <w:t xml:space="preserve"> </w:t>
      </w:r>
      <w:r>
        <w:t xml:space="preserve">×5%+核增额×5%；无论甲方是 </w:t>
      </w:r>
      <w:r>
        <w:rPr>
          <w:spacing w:val="-1"/>
        </w:rPr>
        <w:t>否委托中介审计，乙方支付部分由甲方从应付工程款中扣除。</w:t>
      </w:r>
    </w:p>
    <w:p w14:paraId="3FDFBA75">
      <w:pPr>
        <w:pStyle w:val="3"/>
        <w:spacing w:before="183" w:line="345" w:lineRule="auto"/>
        <w:ind w:left="23" w:firstLine="510"/>
      </w:pPr>
      <w:r>
        <w:rPr>
          <w:spacing w:val="1"/>
        </w:rPr>
        <w:t>甲方委托的中介咨询单位在宁波当地，结算对账如需乙方到宁波当地</w:t>
      </w:r>
      <w:r>
        <w:t xml:space="preserve">中介咨 </w:t>
      </w:r>
      <w:r>
        <w:rPr>
          <w:spacing w:val="-1"/>
        </w:rPr>
        <w:t>询单位核对，乙方应无条件配合，餐旅费由乙方自行承担。</w:t>
      </w:r>
    </w:p>
    <w:p w14:paraId="21B97470">
      <w:pPr>
        <w:pStyle w:val="3"/>
        <w:spacing w:before="37" w:line="339" w:lineRule="auto"/>
        <w:ind w:left="23" w:firstLine="480"/>
      </w:pPr>
      <w:r>
        <w:rPr>
          <w:spacing w:val="-4"/>
        </w:rPr>
        <w:t>9.10.3</w:t>
      </w:r>
      <w:r>
        <w:rPr>
          <w:spacing w:val="-44"/>
        </w:rPr>
        <w:t xml:space="preserve"> </w:t>
      </w:r>
      <w:r>
        <w:rPr>
          <w:spacing w:val="-4"/>
        </w:rPr>
        <w:t>工程竣工结算在满足</w:t>
      </w:r>
      <w:r>
        <w:rPr>
          <w:spacing w:val="-50"/>
        </w:rPr>
        <w:t xml:space="preserve"> </w:t>
      </w:r>
      <w:r>
        <w:rPr>
          <w:spacing w:val="-4"/>
        </w:rPr>
        <w:t>9.10.1</w:t>
      </w:r>
      <w:r>
        <w:rPr>
          <w:spacing w:val="-50"/>
        </w:rPr>
        <w:t xml:space="preserve"> </w:t>
      </w:r>
      <w:r>
        <w:rPr>
          <w:spacing w:val="-4"/>
        </w:rPr>
        <w:t>款的前提下，甲方对结</w:t>
      </w:r>
      <w:r>
        <w:t xml:space="preserve"> </w:t>
      </w:r>
      <w:r>
        <w:rPr>
          <w:spacing w:val="2"/>
        </w:rPr>
        <w:t>算资料进行审核，符合要求的在送审竣工结算资料回执上签</w:t>
      </w:r>
      <w:r>
        <w:rPr>
          <w:spacing w:val="1"/>
        </w:rPr>
        <w:t>字并加盖甲方公章后</w:t>
      </w:r>
      <w:r>
        <w:t xml:space="preserve"> </w:t>
      </w:r>
      <w:r>
        <w:rPr>
          <w:spacing w:val="2"/>
        </w:rPr>
        <w:t>方可视为甲方收到乙方的竣工结算资料；在工程结算审核过</w:t>
      </w:r>
      <w:r>
        <w:rPr>
          <w:spacing w:val="1"/>
        </w:rPr>
        <w:t>程中，乙方不得再增</w:t>
      </w:r>
      <w:r>
        <w:t xml:space="preserve"> </w:t>
      </w:r>
      <w:r>
        <w:rPr>
          <w:spacing w:val="2"/>
        </w:rPr>
        <w:t>加任何结算资料（图纸、签证变更单、价格凭证等）。在结</w:t>
      </w:r>
      <w:r>
        <w:rPr>
          <w:spacing w:val="1"/>
        </w:rPr>
        <w:t>算审核中发现结算资</w:t>
      </w:r>
      <w:r>
        <w:t xml:space="preserve"> </w:t>
      </w:r>
      <w:r>
        <w:rPr>
          <w:spacing w:val="2"/>
        </w:rPr>
        <w:t>料无效或不完整的，审价延误的责任由乙方承担；乙方未按</w:t>
      </w:r>
      <w:r>
        <w:rPr>
          <w:spacing w:val="1"/>
        </w:rPr>
        <w:t>本条款约定的时间向</w:t>
      </w:r>
      <w:r>
        <w:t xml:space="preserve"> </w:t>
      </w:r>
      <w:r>
        <w:rPr>
          <w:spacing w:val="-2"/>
        </w:rPr>
        <w:t>甲方提交竣工结算报告和资料的，甲方将不能保证按</w:t>
      </w:r>
      <w:r>
        <w:rPr>
          <w:spacing w:val="-50"/>
        </w:rPr>
        <w:t xml:space="preserve"> </w:t>
      </w:r>
      <w:r>
        <w:rPr>
          <w:spacing w:val="-2"/>
        </w:rPr>
        <w:t>9.10.4</w:t>
      </w:r>
      <w:r>
        <w:rPr>
          <w:spacing w:val="-49"/>
        </w:rPr>
        <w:t xml:space="preserve"> </w:t>
      </w:r>
      <w:r>
        <w:rPr>
          <w:spacing w:val="-2"/>
        </w:rPr>
        <w:t>条规定的时</w:t>
      </w:r>
      <w:r>
        <w:rPr>
          <w:spacing w:val="-3"/>
        </w:rPr>
        <w:t>间内完成</w:t>
      </w:r>
      <w:r>
        <w:t xml:space="preserve"> 审核，并且甲方有权根据已有资料进行审查</w:t>
      </w:r>
      <w:r>
        <w:rPr>
          <w:spacing w:val="-1"/>
        </w:rPr>
        <w:t>，责任由乙方自行承担。</w:t>
      </w:r>
    </w:p>
    <w:p w14:paraId="265147C4">
      <w:pPr>
        <w:pStyle w:val="3"/>
        <w:spacing w:before="180" w:line="289" w:lineRule="auto"/>
        <w:ind w:left="43" w:right="2" w:firstLine="461"/>
      </w:pPr>
      <w:r>
        <w:rPr>
          <w:spacing w:val="-6"/>
        </w:rPr>
        <w:t>9.10.4 自完整、有效的结算资料收到</w:t>
      </w:r>
      <w:r>
        <w:rPr>
          <w:spacing w:val="-7"/>
        </w:rPr>
        <w:t>之日起</w:t>
      </w:r>
      <w:r>
        <w:rPr>
          <w:spacing w:val="-49"/>
        </w:rPr>
        <w:t xml:space="preserve"> </w:t>
      </w:r>
      <w:r>
        <w:rPr>
          <w:spacing w:val="-7"/>
        </w:rPr>
        <w:t>90 日内，甲方自行或委托有资质</w:t>
      </w:r>
      <w:r>
        <w:t xml:space="preserve"> </w:t>
      </w:r>
      <w:r>
        <w:rPr>
          <w:spacing w:val="1"/>
        </w:rPr>
        <w:t>的造价咨询单位进行审核，给予确认或提出修改意见，并将审核结果通知乙方。</w:t>
      </w:r>
    </w:p>
    <w:p w14:paraId="1CA73CCF">
      <w:pPr>
        <w:spacing w:line="289" w:lineRule="auto"/>
        <w:sectPr>
          <w:headerReference r:id="rId71" w:type="default"/>
          <w:footerReference r:id="rId72" w:type="default"/>
          <w:pgSz w:w="11906" w:h="16839"/>
          <w:pgMar w:top="1482" w:right="1634" w:bottom="1161" w:left="1785" w:header="871" w:footer="942" w:gutter="0"/>
          <w:cols w:space="720" w:num="1"/>
        </w:sectPr>
      </w:pPr>
    </w:p>
    <w:p w14:paraId="24FD0AA0">
      <w:pPr>
        <w:pStyle w:val="3"/>
        <w:spacing w:before="36" w:line="353" w:lineRule="auto"/>
        <w:ind w:left="21" w:firstLine="25"/>
        <w:jc w:val="both"/>
      </w:pPr>
      <w:r>
        <w:rPr>
          <w:spacing w:val="1"/>
        </w:rPr>
        <w:t>乙方确认同意的，则甲方审定的价款为双方竣工结算价款的最终依据；如乙方不</w:t>
      </w:r>
      <w:r>
        <w:t xml:space="preserve"> </w:t>
      </w:r>
      <w:r>
        <w:rPr>
          <w:spacing w:val="2"/>
        </w:rPr>
        <w:t>同意时，双方针对争议部分进行核对和协商，乙方必须积</w:t>
      </w:r>
      <w:r>
        <w:rPr>
          <w:spacing w:val="1"/>
        </w:rPr>
        <w:t>极配合核对，非甲方原</w:t>
      </w:r>
      <w:r>
        <w:t xml:space="preserve"> </w:t>
      </w:r>
      <w:r>
        <w:rPr>
          <w:spacing w:val="2"/>
        </w:rPr>
        <w:t>因以及因乙方对账分歧金额处理等原因造成的《竣工结算</w:t>
      </w:r>
      <w:r>
        <w:rPr>
          <w:spacing w:val="1"/>
        </w:rPr>
        <w:t>报告》滞后，甲方不承</w:t>
      </w:r>
      <w:r>
        <w:t xml:space="preserve"> </w:t>
      </w:r>
      <w:r>
        <w:rPr>
          <w:spacing w:val="2"/>
        </w:rPr>
        <w:t>担责任。经核对协商不能解决的争议部分，双方共同申请</w:t>
      </w:r>
      <w:r>
        <w:rPr>
          <w:spacing w:val="1"/>
        </w:rPr>
        <w:t>当地工程造价管理部门</w:t>
      </w:r>
      <w:r>
        <w:t xml:space="preserve"> 进行解释和协调解决。甲方有权对结算进行复审,</w:t>
      </w:r>
      <w:r>
        <w:rPr>
          <w:spacing w:val="-1"/>
        </w:rPr>
        <w:t>乙方需无条件配合。</w:t>
      </w:r>
    </w:p>
    <w:p w14:paraId="7255834F">
      <w:pPr>
        <w:pStyle w:val="3"/>
        <w:spacing w:before="145" w:line="220" w:lineRule="auto"/>
        <w:ind w:left="25"/>
        <w:outlineLvl w:val="1"/>
        <w:rPr>
          <w:sz w:val="28"/>
          <w:szCs w:val="28"/>
        </w:rPr>
      </w:pPr>
      <w:r>
        <w:rPr>
          <w:b/>
          <w:bCs/>
          <w:spacing w:val="-3"/>
          <w:sz w:val="28"/>
          <w:szCs w:val="28"/>
        </w:rPr>
        <w:t>第十条</w:t>
      </w:r>
      <w:r>
        <w:rPr>
          <w:spacing w:val="-3"/>
          <w:sz w:val="28"/>
          <w:szCs w:val="28"/>
        </w:rPr>
        <w:t xml:space="preserve">  </w:t>
      </w:r>
      <w:r>
        <w:rPr>
          <w:b/>
          <w:bCs/>
          <w:spacing w:val="-3"/>
          <w:sz w:val="28"/>
          <w:szCs w:val="28"/>
        </w:rPr>
        <w:t>工程款的支付与履约保证金</w:t>
      </w:r>
    </w:p>
    <w:p w14:paraId="257685D2">
      <w:pPr>
        <w:pStyle w:val="3"/>
        <w:spacing w:before="182" w:line="219" w:lineRule="auto"/>
        <w:ind w:left="521"/>
        <w:rPr>
          <w:b/>
          <w:bCs/>
          <w:color w:val="auto"/>
          <w:spacing w:val="-2"/>
          <w:highlight w:val="yellow"/>
        </w:rPr>
      </w:pPr>
      <w:r>
        <w:rPr>
          <w:b/>
          <w:bCs/>
          <w:color w:val="auto"/>
          <w:spacing w:val="-4"/>
          <w:highlight w:val="yellow"/>
        </w:rPr>
        <w:t>10.1</w:t>
      </w:r>
      <w:r>
        <w:rPr>
          <w:b/>
          <w:bCs/>
          <w:color w:val="auto"/>
          <w:spacing w:val="-49"/>
          <w:highlight w:val="yellow"/>
        </w:rPr>
        <w:t xml:space="preserve"> </w:t>
      </w:r>
      <w:r>
        <w:rPr>
          <w:rFonts w:hint="eastAsia"/>
          <w:b/>
          <w:bCs/>
          <w:color w:val="auto"/>
          <w:spacing w:val="-8"/>
          <w:highlight w:val="yellow"/>
          <w:lang w:val="en-US" w:eastAsia="zh-CN"/>
        </w:rPr>
        <w:t>合同签订后支付合同总价30%的预付款；</w:t>
      </w:r>
    </w:p>
    <w:p w14:paraId="6707FE1A">
      <w:pPr>
        <w:pStyle w:val="8"/>
        <w:numPr>
          <w:ilvl w:val="-1"/>
          <w:numId w:val="0"/>
        </w:numPr>
        <w:spacing w:before="191" w:line="345" w:lineRule="auto"/>
        <w:ind w:left="0" w:firstLine="462" w:firstLineChars="200"/>
        <w:jc w:val="left"/>
        <w:rPr>
          <w:rFonts w:hint="eastAsia"/>
          <w:b/>
          <w:bCs/>
          <w:color w:val="auto"/>
          <w:spacing w:val="-8"/>
          <w:highlight w:val="yellow"/>
          <w:lang w:val="en-US" w:eastAsia="zh-CN"/>
        </w:rPr>
      </w:pPr>
      <w:r>
        <w:rPr>
          <w:b/>
          <w:bCs/>
          <w:color w:val="auto"/>
          <w:spacing w:val="-5"/>
          <w:highlight w:val="yellow"/>
        </w:rPr>
        <w:t>10.2</w:t>
      </w:r>
      <w:r>
        <w:rPr>
          <w:rFonts w:hint="eastAsia"/>
          <w:b/>
          <w:bCs/>
          <w:color w:val="auto"/>
          <w:spacing w:val="-5"/>
          <w:highlight w:val="yellow"/>
          <w:lang w:val="en-US" w:eastAsia="zh-CN"/>
        </w:rPr>
        <w:t xml:space="preserve"> 所有</w:t>
      </w:r>
      <w:r>
        <w:rPr>
          <w:rFonts w:hint="eastAsia"/>
          <w:b/>
          <w:bCs/>
          <w:color w:val="auto"/>
          <w:spacing w:val="-8"/>
          <w:highlight w:val="yellow"/>
          <w:lang w:val="en-US" w:eastAsia="zh-CN"/>
        </w:rPr>
        <w:t>材料进场后支付至合同总价的50%；</w:t>
      </w:r>
    </w:p>
    <w:p w14:paraId="06AECDB7">
      <w:pPr>
        <w:pStyle w:val="8"/>
        <w:numPr>
          <w:ilvl w:val="-1"/>
          <w:numId w:val="0"/>
        </w:numPr>
        <w:spacing w:before="191" w:line="345" w:lineRule="auto"/>
        <w:ind w:left="0" w:firstLine="450" w:firstLineChars="200"/>
        <w:jc w:val="left"/>
        <w:rPr>
          <w:rFonts w:hint="eastAsia"/>
          <w:b/>
          <w:bCs/>
          <w:color w:val="auto"/>
          <w:spacing w:val="-8"/>
          <w:highlight w:val="yellow"/>
          <w:lang w:val="en-US" w:eastAsia="zh-CN"/>
        </w:rPr>
      </w:pPr>
      <w:r>
        <w:rPr>
          <w:rFonts w:hint="eastAsia"/>
          <w:b/>
          <w:bCs/>
          <w:color w:val="auto"/>
          <w:spacing w:val="-8"/>
          <w:highlight w:val="yellow"/>
          <w:lang w:val="en-US" w:eastAsia="zh-CN"/>
        </w:rPr>
        <w:t>10.3.</w:t>
      </w:r>
      <w:r>
        <w:rPr>
          <w:rFonts w:hint="eastAsia"/>
          <w:color w:val="auto"/>
          <w:spacing w:val="-8"/>
          <w:highlight w:val="yellow"/>
          <w:lang w:val="en-US" w:eastAsia="zh-CN"/>
        </w:rPr>
        <w:t>水电气（汽）及排风系统安装完成并取得国家规定相关合格证和使用证后进行</w:t>
      </w:r>
      <w:r>
        <w:rPr>
          <w:rFonts w:hint="eastAsia"/>
          <w:b/>
          <w:bCs/>
          <w:color w:val="auto"/>
          <w:spacing w:val="-8"/>
          <w:highlight w:val="yellow"/>
          <w:lang w:val="en-US" w:eastAsia="zh-CN"/>
        </w:rPr>
        <w:t>初验，初验</w:t>
      </w:r>
      <w:r>
        <w:rPr>
          <w:rFonts w:hint="eastAsia"/>
          <w:color w:val="auto"/>
          <w:spacing w:val="-8"/>
          <w:highlight w:val="yellow"/>
          <w:lang w:val="en-US" w:eastAsia="zh-CN"/>
        </w:rPr>
        <w:t>合格后支付至已完工程量的</w:t>
      </w:r>
      <w:r>
        <w:rPr>
          <w:rFonts w:hint="eastAsia"/>
          <w:b/>
          <w:bCs/>
          <w:color w:val="auto"/>
          <w:spacing w:val="-8"/>
          <w:highlight w:val="yellow"/>
          <w:lang w:val="en-US" w:eastAsia="zh-CN"/>
        </w:rPr>
        <w:t>80%</w:t>
      </w:r>
      <w:r>
        <w:rPr>
          <w:rFonts w:hint="eastAsia"/>
          <w:color w:val="auto"/>
          <w:spacing w:val="-8"/>
          <w:highlight w:val="yellow"/>
          <w:lang w:val="en-US" w:eastAsia="zh-CN"/>
        </w:rPr>
        <w:t>；</w:t>
      </w:r>
    </w:p>
    <w:p w14:paraId="7433494E">
      <w:pPr>
        <w:pStyle w:val="8"/>
        <w:numPr>
          <w:ilvl w:val="-1"/>
          <w:numId w:val="0"/>
        </w:numPr>
        <w:spacing w:before="191" w:line="345" w:lineRule="auto"/>
        <w:ind w:left="0" w:firstLine="450" w:firstLineChars="200"/>
        <w:jc w:val="left"/>
        <w:rPr>
          <w:rFonts w:hint="default" w:eastAsia="宋体"/>
          <w:b/>
          <w:bCs/>
          <w:color w:val="auto"/>
          <w:highlight w:val="yellow"/>
          <w:lang w:val="en-US" w:eastAsia="zh-CN"/>
        </w:rPr>
      </w:pPr>
      <w:r>
        <w:rPr>
          <w:rFonts w:hint="eastAsia"/>
          <w:b/>
          <w:bCs/>
          <w:color w:val="auto"/>
          <w:spacing w:val="-8"/>
          <w:highlight w:val="yellow"/>
          <w:lang w:val="en-US" w:eastAsia="zh-CN"/>
        </w:rPr>
        <w:t>10.4 .整个系统调试试运行30天后开具《竣工验收单》并支付至结算价的95%，剩余5%作为项目质保金（质保金可采用保函形式提供），质保期过后支付至100%。</w:t>
      </w:r>
    </w:p>
    <w:p w14:paraId="2365890F">
      <w:pPr>
        <w:pStyle w:val="3"/>
        <w:spacing w:before="182" w:line="347" w:lineRule="auto"/>
        <w:ind w:left="33" w:right="165" w:firstLine="475"/>
        <w:rPr>
          <w:b/>
          <w:bCs/>
          <w:color w:val="auto"/>
          <w:highlight w:val="yellow"/>
        </w:rPr>
      </w:pPr>
      <w:r>
        <w:rPr>
          <w:b/>
          <w:bCs/>
          <w:color w:val="auto"/>
          <w:spacing w:val="1"/>
          <w:highlight w:val="yellow"/>
        </w:rPr>
        <w:t>结算价的</w:t>
      </w:r>
      <w:r>
        <w:rPr>
          <w:rFonts w:hint="eastAsia"/>
          <w:b/>
          <w:bCs/>
          <w:color w:val="auto"/>
          <w:spacing w:val="-27"/>
          <w:highlight w:val="yellow"/>
          <w:lang w:val="en-US" w:eastAsia="zh-CN"/>
        </w:rPr>
        <w:t>5</w:t>
      </w:r>
      <w:r>
        <w:rPr>
          <w:b/>
          <w:bCs/>
          <w:color w:val="auto"/>
          <w:spacing w:val="1"/>
          <w:highlight w:val="yellow"/>
        </w:rPr>
        <w:t>%作为质量保修金或以质量保函方式,保修金无利</w:t>
      </w:r>
      <w:r>
        <w:rPr>
          <w:b/>
          <w:bCs/>
          <w:color w:val="auto"/>
          <w:highlight w:val="yellow"/>
        </w:rPr>
        <w:t xml:space="preserve"> </w:t>
      </w:r>
      <w:r>
        <w:rPr>
          <w:b/>
          <w:bCs/>
          <w:color w:val="auto"/>
          <w:spacing w:val="-2"/>
          <w:highlight w:val="yellow"/>
        </w:rPr>
        <w:t>息；具体保修内容及返还方式详见合同第十三条</w:t>
      </w:r>
      <w:r>
        <w:rPr>
          <w:b/>
          <w:bCs/>
          <w:color w:val="auto"/>
          <w:spacing w:val="-29"/>
          <w:highlight w:val="yellow"/>
        </w:rPr>
        <w:t xml:space="preserve"> </w:t>
      </w:r>
      <w:r>
        <w:rPr>
          <w:b/>
          <w:bCs/>
          <w:color w:val="auto"/>
          <w:spacing w:val="-2"/>
          <w:highlight w:val="yellow"/>
        </w:rPr>
        <w:t>13.2；</w:t>
      </w:r>
    </w:p>
    <w:p w14:paraId="1B5C807C">
      <w:pPr>
        <w:spacing w:line="347" w:lineRule="auto"/>
        <w:rPr>
          <w:b/>
          <w:bCs/>
          <w:color w:val="auto"/>
          <w:highlight w:val="yellow"/>
        </w:rPr>
        <w:sectPr>
          <w:headerReference r:id="rId73" w:type="default"/>
          <w:footerReference r:id="rId74" w:type="default"/>
          <w:pgSz w:w="11906" w:h="16839"/>
          <w:pgMar w:top="1482" w:right="1636" w:bottom="1161" w:left="1785" w:header="871" w:footer="942" w:gutter="0"/>
          <w:cols w:space="720" w:num="1"/>
        </w:sectPr>
      </w:pPr>
    </w:p>
    <w:p w14:paraId="400F27F7">
      <w:pPr>
        <w:pStyle w:val="3"/>
        <w:spacing w:before="113" w:line="347" w:lineRule="auto"/>
        <w:ind w:left="26" w:right="75" w:firstLine="480"/>
      </w:pPr>
      <w:r>
        <w:rPr>
          <w:spacing w:val="-3"/>
        </w:rPr>
        <w:t>履约期间的设计变更、技术核定、签证等增减调</w:t>
      </w:r>
      <w:r>
        <w:rPr>
          <w:spacing w:val="-4"/>
        </w:rPr>
        <w:t>整费用，经甲方最终结算审</w:t>
      </w:r>
      <w:r>
        <w:t xml:space="preserve"> </w:t>
      </w:r>
      <w:r>
        <w:rPr>
          <w:spacing w:val="-3"/>
        </w:rPr>
        <w:t>核后支付。</w:t>
      </w:r>
    </w:p>
    <w:p w14:paraId="146FCCA0">
      <w:pPr>
        <w:pStyle w:val="3"/>
        <w:spacing w:before="32" w:line="355" w:lineRule="auto"/>
        <w:ind w:left="24" w:right="72" w:firstLine="496"/>
        <w:jc w:val="both"/>
      </w:pPr>
      <w:r>
        <w:rPr>
          <w:spacing w:val="1"/>
        </w:rPr>
        <w:t>10.4</w:t>
      </w:r>
      <w:r>
        <w:rPr>
          <w:spacing w:val="-39"/>
        </w:rPr>
        <w:t xml:space="preserve"> </w:t>
      </w:r>
      <w:r>
        <w:rPr>
          <w:spacing w:val="1"/>
        </w:rPr>
        <w:t>每次支付工程款前乙方需提供与付款金额等额、合法、有效的税率为</w:t>
      </w:r>
      <w:r>
        <w:t xml:space="preserve"> </w:t>
      </w:r>
      <w:r>
        <w:rPr>
          <w:spacing w:val="-3"/>
        </w:rPr>
        <w:t>9%的增值税专用发票，否则甲方有权延迟付款。如遇国家的调整增值税税率，结</w:t>
      </w:r>
      <w:r>
        <w:rPr>
          <w:spacing w:val="3"/>
        </w:rPr>
        <w:t xml:space="preserve"> </w:t>
      </w:r>
      <w:r>
        <w:rPr>
          <w:spacing w:val="-3"/>
        </w:rPr>
        <w:t>算价也随之调整，支付进度款时或竣工结算时，合同价清单中的综合单价、结算</w:t>
      </w:r>
      <w:r>
        <w:t xml:space="preserve"> 总价也作相应调整，调整公式为：税率调整后的含税价=税率调整前的含税价÷</w:t>
      </w:r>
      <w:r>
        <w:rPr>
          <w:spacing w:val="12"/>
        </w:rPr>
        <w:t xml:space="preserve"> </w:t>
      </w:r>
      <w:r>
        <w:rPr>
          <w:spacing w:val="-1"/>
        </w:rPr>
        <w:t>1.09×（1+调整后税率）。</w:t>
      </w:r>
    </w:p>
    <w:p w14:paraId="22848014">
      <w:pPr>
        <w:pStyle w:val="3"/>
        <w:spacing w:before="112" w:line="347" w:lineRule="auto"/>
        <w:ind w:left="54" w:right="72" w:firstLine="476"/>
      </w:pPr>
      <w:r>
        <w:rPr>
          <w:spacing w:val="-4"/>
        </w:rPr>
        <w:t>以上所有节点的付款先决条件是必须满足合同中约定的施工节点工期，否则</w:t>
      </w:r>
      <w:r>
        <w:t xml:space="preserve"> </w:t>
      </w:r>
      <w:r>
        <w:rPr>
          <w:spacing w:val="-3"/>
        </w:rPr>
        <w:t>甲方有权按照延误工期的</w:t>
      </w:r>
      <w:r>
        <w:rPr>
          <w:spacing w:val="-42"/>
        </w:rPr>
        <w:t xml:space="preserve"> </w:t>
      </w:r>
      <w:r>
        <w:rPr>
          <w:spacing w:val="-3"/>
        </w:rPr>
        <w:t>2</w:t>
      </w:r>
      <w:r>
        <w:rPr>
          <w:spacing w:val="-51"/>
        </w:rPr>
        <w:t xml:space="preserve"> </w:t>
      </w:r>
      <w:r>
        <w:rPr>
          <w:spacing w:val="-3"/>
        </w:rPr>
        <w:t>倍时间延迟支付工程款。</w:t>
      </w:r>
    </w:p>
    <w:p w14:paraId="48C4C854">
      <w:pPr>
        <w:pStyle w:val="3"/>
        <w:spacing w:before="110" w:line="408" w:lineRule="auto"/>
        <w:ind w:left="534" w:right="4959" w:hanging="13"/>
        <w:rPr>
          <w:b/>
          <w:bCs/>
          <w:highlight w:val="yellow"/>
        </w:rPr>
      </w:pPr>
      <w:r>
        <w:rPr>
          <w:spacing w:val="-6"/>
        </w:rPr>
        <w:t>10.5 甲乙双方账户信息料</w:t>
      </w:r>
      <w:r>
        <w:rPr>
          <w:spacing w:val="1"/>
        </w:rPr>
        <w:t xml:space="preserve"> </w:t>
      </w:r>
      <w:r>
        <w:rPr>
          <w:b/>
          <w:bCs/>
          <w:spacing w:val="-6"/>
          <w:highlight w:val="yellow"/>
        </w:rPr>
        <w:t>甲方开票资料：</w:t>
      </w:r>
    </w:p>
    <w:p w14:paraId="4AC9D66E">
      <w:pPr>
        <w:pStyle w:val="3"/>
        <w:spacing w:before="32" w:line="219" w:lineRule="auto"/>
        <w:ind w:left="507"/>
        <w:rPr>
          <w:b/>
          <w:bCs/>
          <w:highlight w:val="yellow"/>
        </w:rPr>
      </w:pPr>
      <w:r>
        <w:rPr>
          <w:b/>
          <w:bCs/>
          <w:spacing w:val="-1"/>
          <w:highlight w:val="yellow"/>
        </w:rPr>
        <w:t>账 户 名  称：</w:t>
      </w:r>
    </w:p>
    <w:p w14:paraId="3C9537B0">
      <w:pPr>
        <w:pStyle w:val="3"/>
        <w:spacing w:before="262" w:line="219" w:lineRule="auto"/>
        <w:ind w:left="504"/>
        <w:rPr>
          <w:b/>
          <w:bCs/>
          <w:highlight w:val="yellow"/>
        </w:rPr>
      </w:pPr>
      <w:r>
        <w:rPr>
          <w:b/>
          <w:bCs/>
          <w:spacing w:val="-1"/>
          <w:highlight w:val="yellow"/>
        </w:rPr>
        <w:t>开   户   行：</w:t>
      </w:r>
    </w:p>
    <w:p w14:paraId="49D4A3A0">
      <w:pPr>
        <w:pStyle w:val="3"/>
        <w:spacing w:before="261" w:line="221" w:lineRule="auto"/>
        <w:ind w:left="507"/>
        <w:rPr>
          <w:b/>
          <w:bCs/>
          <w:highlight w:val="yellow"/>
        </w:rPr>
      </w:pPr>
      <w:r>
        <w:rPr>
          <w:b/>
          <w:bCs/>
          <w:spacing w:val="-1"/>
          <w:highlight w:val="yellow"/>
        </w:rPr>
        <w:t>账        号：</w:t>
      </w:r>
    </w:p>
    <w:p w14:paraId="38BD7CB7">
      <w:pPr>
        <w:pStyle w:val="3"/>
        <w:spacing w:before="259" w:line="406" w:lineRule="auto"/>
        <w:ind w:left="526" w:right="4059" w:hanging="21"/>
        <w:rPr>
          <w:b/>
          <w:bCs/>
          <w:spacing w:val="12"/>
          <w:highlight w:val="yellow"/>
        </w:rPr>
      </w:pPr>
      <w:r>
        <w:rPr>
          <w:b/>
          <w:bCs/>
          <w:spacing w:val="-1"/>
          <w:highlight w:val="yellow"/>
        </w:rPr>
        <w:t>纳税人识别号：</w:t>
      </w:r>
      <w:r>
        <w:rPr>
          <w:b/>
          <w:bCs/>
          <w:spacing w:val="12"/>
          <w:highlight w:val="yellow"/>
        </w:rPr>
        <w:t xml:space="preserve"> </w:t>
      </w:r>
    </w:p>
    <w:p w14:paraId="0E8F4D70">
      <w:pPr>
        <w:pStyle w:val="3"/>
        <w:spacing w:before="259" w:line="406" w:lineRule="auto"/>
        <w:ind w:left="526" w:right="4059" w:hanging="21"/>
        <w:rPr>
          <w:b/>
          <w:bCs/>
          <w:highlight w:val="yellow"/>
        </w:rPr>
      </w:pPr>
      <w:r>
        <w:rPr>
          <w:b/>
          <w:bCs/>
          <w:spacing w:val="-4"/>
          <w:highlight w:val="yellow"/>
        </w:rPr>
        <w:t>乙方确认的账户信息：</w:t>
      </w:r>
    </w:p>
    <w:p w14:paraId="5C6A7E99">
      <w:pPr>
        <w:pStyle w:val="3"/>
        <w:spacing w:before="37" w:line="406" w:lineRule="auto"/>
        <w:ind w:left="504" w:right="3339" w:firstLine="2"/>
        <w:rPr>
          <w:b/>
          <w:bCs/>
          <w:spacing w:val="-1"/>
          <w:highlight w:val="yellow"/>
        </w:rPr>
      </w:pPr>
      <w:r>
        <w:rPr>
          <w:b/>
          <w:bCs/>
          <w:spacing w:val="-1"/>
          <w:highlight w:val="yellow"/>
        </w:rPr>
        <w:t>账户名称：</w:t>
      </w:r>
    </w:p>
    <w:p w14:paraId="74A66B56">
      <w:pPr>
        <w:pStyle w:val="3"/>
        <w:spacing w:before="37" w:line="406" w:lineRule="auto"/>
        <w:ind w:left="504" w:right="3339" w:firstLine="2"/>
        <w:rPr>
          <w:b/>
          <w:bCs/>
          <w:highlight w:val="yellow"/>
        </w:rPr>
      </w:pPr>
      <w:r>
        <w:rPr>
          <w:b/>
          <w:bCs/>
          <w:spacing w:val="-1"/>
          <w:highlight w:val="yellow"/>
        </w:rPr>
        <w:t>开户银行：</w:t>
      </w:r>
    </w:p>
    <w:p w14:paraId="08833AA3">
      <w:pPr>
        <w:pStyle w:val="3"/>
        <w:spacing w:before="37" w:line="220" w:lineRule="auto"/>
        <w:ind w:left="504"/>
        <w:rPr>
          <w:highlight w:val="yellow"/>
        </w:rPr>
      </w:pPr>
      <w:r>
        <w:rPr>
          <w:b/>
          <w:bCs/>
          <w:spacing w:val="-1"/>
          <w:highlight w:val="yellow"/>
        </w:rPr>
        <w:t>银行账号：</w:t>
      </w:r>
    </w:p>
    <w:p w14:paraId="694B98C6">
      <w:pPr>
        <w:pStyle w:val="3"/>
        <w:spacing w:before="34" w:line="325" w:lineRule="auto"/>
        <w:ind w:left="22" w:right="23" w:firstLine="498"/>
      </w:pPr>
      <w:r>
        <w:t>10.</w:t>
      </w:r>
      <w:r>
        <w:rPr>
          <w:rFonts w:hint="eastAsia"/>
          <w:lang w:val="en-US" w:eastAsia="zh-CN"/>
        </w:rPr>
        <w:t>6</w:t>
      </w:r>
      <w:r>
        <w:t xml:space="preserve"> 施工中发现不合格项目时，乙方应及时进行整改，同时把</w:t>
      </w:r>
      <w:r>
        <w:rPr>
          <w:spacing w:val="-1"/>
        </w:rPr>
        <w:t>整改措施以</w:t>
      </w:r>
      <w:r>
        <w:t xml:space="preserve"> </w:t>
      </w:r>
      <w:r>
        <w:rPr>
          <w:spacing w:val="-2"/>
        </w:rPr>
        <w:t>书面形式报甲方存档备查。不合格项目整改工作应在当期申请进度款之前完成，</w:t>
      </w:r>
      <w:r>
        <w:rPr>
          <w:spacing w:val="2"/>
        </w:rPr>
        <w:t xml:space="preserve"> </w:t>
      </w:r>
      <w:r>
        <w:rPr>
          <w:spacing w:val="-3"/>
        </w:rPr>
        <w:t>并请甲方复查通过，不合格项目不计入当期完成工作总量内，即不能申报支付进</w:t>
      </w:r>
      <w:r>
        <w:rPr>
          <w:spacing w:val="1"/>
        </w:rPr>
        <w:t xml:space="preserve"> </w:t>
      </w:r>
      <w:r>
        <w:rPr>
          <w:spacing w:val="-3"/>
        </w:rPr>
        <w:t>度款。</w:t>
      </w:r>
    </w:p>
    <w:p w14:paraId="18482557">
      <w:pPr>
        <w:pStyle w:val="3"/>
        <w:spacing w:before="182" w:line="219" w:lineRule="auto"/>
        <w:ind w:left="521"/>
      </w:pPr>
      <w:r>
        <w:rPr>
          <w:spacing w:val="-2"/>
        </w:rPr>
        <w:t>10.</w:t>
      </w:r>
      <w:r>
        <w:rPr>
          <w:rFonts w:hint="eastAsia"/>
          <w:spacing w:val="-2"/>
          <w:lang w:val="en-US" w:eastAsia="zh-CN"/>
        </w:rPr>
        <w:t>7</w:t>
      </w:r>
      <w:r>
        <w:rPr>
          <w:spacing w:val="-2"/>
        </w:rPr>
        <w:t xml:space="preserve"> 竣工结算款的支付条件</w:t>
      </w:r>
    </w:p>
    <w:p w14:paraId="0B6B6316">
      <w:pPr>
        <w:pStyle w:val="3"/>
        <w:spacing w:before="183" w:line="219" w:lineRule="auto"/>
        <w:ind w:left="521"/>
      </w:pPr>
      <w:r>
        <w:rPr>
          <w:spacing w:val="-2"/>
        </w:rPr>
        <w:t>10.</w:t>
      </w:r>
      <w:r>
        <w:rPr>
          <w:rFonts w:hint="eastAsia"/>
          <w:spacing w:val="-2"/>
          <w:lang w:val="en-US" w:eastAsia="zh-CN"/>
        </w:rPr>
        <w:t>7</w:t>
      </w:r>
      <w:r>
        <w:rPr>
          <w:spacing w:val="-2"/>
        </w:rPr>
        <w:t>.1 质量保修协议已签署完成；</w:t>
      </w:r>
    </w:p>
    <w:p w14:paraId="4A89AAA3">
      <w:pPr>
        <w:pStyle w:val="3"/>
        <w:spacing w:before="182" w:line="218" w:lineRule="auto"/>
        <w:jc w:val="right"/>
      </w:pPr>
      <w:r>
        <w:rPr>
          <w:spacing w:val="-6"/>
        </w:rPr>
        <w:t>10.</w:t>
      </w:r>
      <w:r>
        <w:rPr>
          <w:rFonts w:hint="eastAsia"/>
          <w:spacing w:val="-6"/>
          <w:lang w:val="en-US" w:eastAsia="zh-CN"/>
        </w:rPr>
        <w:t>7</w:t>
      </w:r>
      <w:r>
        <w:rPr>
          <w:spacing w:val="-6"/>
        </w:rPr>
        <w:t>.2</w:t>
      </w:r>
      <w:r>
        <w:rPr>
          <w:spacing w:val="33"/>
        </w:rPr>
        <w:t xml:space="preserve"> </w:t>
      </w:r>
      <w:r>
        <w:rPr>
          <w:spacing w:val="-6"/>
        </w:rPr>
        <w:t>乙方已出具的付款申请书、全部结算总价税务发票等资料提供完整；</w:t>
      </w:r>
    </w:p>
    <w:p w14:paraId="7779D450">
      <w:pPr>
        <w:pStyle w:val="3"/>
        <w:spacing w:before="186" w:line="219" w:lineRule="auto"/>
        <w:ind w:left="521"/>
      </w:pPr>
      <w:r>
        <w:rPr>
          <w:spacing w:val="-4"/>
        </w:rPr>
        <w:t>10.</w:t>
      </w:r>
      <w:r>
        <w:rPr>
          <w:rFonts w:hint="eastAsia"/>
          <w:spacing w:val="-4"/>
          <w:lang w:val="en-US" w:eastAsia="zh-CN"/>
        </w:rPr>
        <w:t>7</w:t>
      </w:r>
      <w:r>
        <w:rPr>
          <w:spacing w:val="-4"/>
        </w:rPr>
        <w:t>.3</w:t>
      </w:r>
      <w:r>
        <w:rPr>
          <w:spacing w:val="51"/>
        </w:rPr>
        <w:t xml:space="preserve"> </w:t>
      </w:r>
      <w:r>
        <w:rPr>
          <w:spacing w:val="-4"/>
        </w:rPr>
        <w:t>甲方档案要求资料已提交完毕。</w:t>
      </w:r>
    </w:p>
    <w:p w14:paraId="5ADD45D9">
      <w:pPr>
        <w:pStyle w:val="3"/>
        <w:spacing w:before="182" w:line="220" w:lineRule="auto"/>
        <w:ind w:left="521"/>
        <w:rPr>
          <w:highlight w:val="yellow"/>
        </w:rPr>
      </w:pPr>
      <w:r>
        <w:rPr>
          <w:b/>
          <w:bCs/>
          <w:spacing w:val="-3"/>
          <w:highlight w:val="yellow"/>
        </w:rPr>
        <w:t>10.</w:t>
      </w:r>
      <w:r>
        <w:rPr>
          <w:rFonts w:hint="eastAsia"/>
          <w:b/>
          <w:bCs/>
          <w:spacing w:val="-3"/>
          <w:highlight w:val="yellow"/>
          <w:lang w:val="en-US" w:eastAsia="zh-CN"/>
        </w:rPr>
        <w:t>8.</w:t>
      </w:r>
      <w:r>
        <w:rPr>
          <w:b/>
          <w:bCs/>
          <w:spacing w:val="-3"/>
          <w:highlight w:val="yellow"/>
        </w:rPr>
        <w:t>履约保证金</w:t>
      </w:r>
    </w:p>
    <w:p w14:paraId="16389E96">
      <w:pPr>
        <w:pStyle w:val="3"/>
        <w:spacing w:before="183" w:line="289" w:lineRule="auto"/>
        <w:ind w:left="24" w:right="61" w:firstLine="496"/>
        <w:rPr>
          <w:b/>
          <w:bCs/>
          <w:highlight w:val="yellow"/>
        </w:rPr>
      </w:pPr>
      <w:r>
        <w:rPr>
          <w:b/>
          <w:bCs/>
          <w:spacing w:val="-1"/>
          <w:highlight w:val="yellow"/>
        </w:rPr>
        <w:t>10.</w:t>
      </w:r>
      <w:r>
        <w:rPr>
          <w:rFonts w:hint="eastAsia"/>
          <w:b/>
          <w:bCs/>
          <w:spacing w:val="-1"/>
          <w:highlight w:val="yellow"/>
          <w:lang w:val="en-US" w:eastAsia="zh-CN"/>
        </w:rPr>
        <w:t>8</w:t>
      </w:r>
      <w:r>
        <w:rPr>
          <w:b/>
          <w:bCs/>
          <w:spacing w:val="-1"/>
          <w:highlight w:val="yellow"/>
        </w:rPr>
        <w:t>.1履约保证金为合同暂定总价的5%（银行保函</w:t>
      </w:r>
      <w:r>
        <w:rPr>
          <w:b/>
          <w:bCs/>
          <w:spacing w:val="18"/>
          <w:highlight w:val="yellow"/>
        </w:rPr>
        <w:t>），</w:t>
      </w:r>
      <w:r>
        <w:rPr>
          <w:b/>
          <w:bCs/>
          <w:spacing w:val="-1"/>
          <w:highlight w:val="yellow"/>
        </w:rPr>
        <w:t>乙</w:t>
      </w:r>
      <w:r>
        <w:rPr>
          <w:b/>
          <w:bCs/>
          <w:spacing w:val="-2"/>
          <w:highlight w:val="yellow"/>
        </w:rPr>
        <w:t>方支付时间为甲</w:t>
      </w:r>
      <w:r>
        <w:rPr>
          <w:b/>
          <w:bCs/>
          <w:spacing w:val="1"/>
          <w:highlight w:val="yellow"/>
        </w:rPr>
        <w:t xml:space="preserve"> </w:t>
      </w:r>
      <w:r>
        <w:rPr>
          <w:b/>
          <w:bCs/>
          <w:spacing w:val="-1"/>
          <w:highlight w:val="yellow"/>
        </w:rPr>
        <w:t>方定标后，本合同签订之前。</w:t>
      </w:r>
    </w:p>
    <w:p w14:paraId="2422B869">
      <w:pPr>
        <w:pStyle w:val="3"/>
        <w:spacing w:before="184" w:line="325" w:lineRule="auto"/>
        <w:ind w:left="22" w:firstLine="498"/>
        <w:rPr>
          <w:b/>
          <w:bCs/>
          <w:highlight w:val="yellow"/>
        </w:rPr>
      </w:pPr>
      <w:r>
        <w:rPr>
          <w:b/>
          <w:bCs/>
          <w:highlight w:val="yellow"/>
        </w:rPr>
        <w:t>10.</w:t>
      </w:r>
      <w:r>
        <w:rPr>
          <w:rFonts w:hint="eastAsia"/>
          <w:b/>
          <w:bCs/>
          <w:highlight w:val="yellow"/>
          <w:lang w:val="en-US" w:eastAsia="zh-CN"/>
        </w:rPr>
        <w:t>8</w:t>
      </w:r>
      <w:r>
        <w:rPr>
          <w:b/>
          <w:bCs/>
          <w:highlight w:val="yellow"/>
        </w:rPr>
        <w:t>.2 履约保证金合同暂定总价的5%</w:t>
      </w:r>
      <w:r>
        <w:rPr>
          <w:b/>
          <w:bCs/>
          <w:spacing w:val="-1"/>
          <w:highlight w:val="yellow"/>
        </w:rPr>
        <w:t>（银行保函</w:t>
      </w:r>
      <w:r>
        <w:rPr>
          <w:b/>
          <w:bCs/>
          <w:spacing w:val="6"/>
          <w:highlight w:val="yellow"/>
        </w:rPr>
        <w:t>），</w:t>
      </w:r>
      <w:r>
        <w:rPr>
          <w:b/>
          <w:bCs/>
          <w:spacing w:val="-1"/>
          <w:highlight w:val="yellow"/>
        </w:rPr>
        <w:t>其中40%为工期履约</w:t>
      </w:r>
      <w:r>
        <w:rPr>
          <w:b/>
          <w:bCs/>
          <w:spacing w:val="1"/>
          <w:highlight w:val="yellow"/>
        </w:rPr>
        <w:t xml:space="preserve"> </w:t>
      </w:r>
      <w:r>
        <w:rPr>
          <w:b/>
          <w:bCs/>
          <w:spacing w:val="-4"/>
          <w:highlight w:val="yellow"/>
        </w:rPr>
        <w:t>保证金；40%为工程质量履约保证金；</w:t>
      </w:r>
      <w:r>
        <w:rPr>
          <w:rFonts w:hint="eastAsia"/>
          <w:b/>
          <w:bCs/>
          <w:spacing w:val="-4"/>
          <w:highlight w:val="yellow"/>
          <w:lang w:val="en-US" w:eastAsia="zh-CN"/>
        </w:rPr>
        <w:t>8</w:t>
      </w:r>
      <w:r>
        <w:rPr>
          <w:b/>
          <w:bCs/>
          <w:spacing w:val="-4"/>
          <w:highlight w:val="yellow"/>
        </w:rPr>
        <w:t>%为项目经理</w:t>
      </w:r>
      <w:r>
        <w:rPr>
          <w:b/>
          <w:bCs/>
          <w:spacing w:val="-5"/>
          <w:highlight w:val="yellow"/>
        </w:rPr>
        <w:t>及施工班组到位履约保证金；</w:t>
      </w:r>
      <w:r>
        <w:rPr>
          <w:b/>
          <w:bCs/>
          <w:spacing w:val="-3"/>
          <w:highlight w:val="yellow"/>
        </w:rPr>
        <w:t>8%为安全文明施工履约保证金；4%作为配合履约</w:t>
      </w:r>
      <w:r>
        <w:rPr>
          <w:b/>
          <w:bCs/>
          <w:spacing w:val="10"/>
          <w:highlight w:val="yellow"/>
        </w:rPr>
        <w:t xml:space="preserve"> </w:t>
      </w:r>
      <w:r>
        <w:rPr>
          <w:b/>
          <w:bCs/>
          <w:spacing w:val="-3"/>
          <w:highlight w:val="yellow"/>
        </w:rPr>
        <w:t>保证金。</w:t>
      </w:r>
    </w:p>
    <w:p w14:paraId="10A55033">
      <w:pPr>
        <w:pStyle w:val="3"/>
        <w:spacing w:before="181" w:line="325" w:lineRule="auto"/>
        <w:ind w:left="23" w:right="58" w:firstLine="497"/>
        <w:rPr>
          <w:highlight w:val="yellow"/>
        </w:rPr>
      </w:pPr>
      <w:r>
        <w:rPr>
          <w:b/>
          <w:bCs/>
          <w:spacing w:val="-2"/>
          <w:highlight w:val="yellow"/>
        </w:rPr>
        <w:t>10.</w:t>
      </w:r>
      <w:r>
        <w:rPr>
          <w:rFonts w:hint="eastAsia"/>
          <w:b/>
          <w:bCs/>
          <w:spacing w:val="-2"/>
          <w:highlight w:val="yellow"/>
          <w:lang w:val="en-US" w:eastAsia="zh-CN"/>
        </w:rPr>
        <w:t>8</w:t>
      </w:r>
      <w:r>
        <w:rPr>
          <w:b/>
          <w:bCs/>
          <w:spacing w:val="-2"/>
          <w:highlight w:val="yellow"/>
        </w:rPr>
        <w:t>.3</w:t>
      </w:r>
      <w:r>
        <w:rPr>
          <w:b/>
          <w:bCs/>
          <w:spacing w:val="-47"/>
          <w:highlight w:val="yellow"/>
        </w:rPr>
        <w:t xml:space="preserve"> </w:t>
      </w:r>
      <w:r>
        <w:rPr>
          <w:b/>
          <w:bCs/>
          <w:spacing w:val="-2"/>
          <w:highlight w:val="yellow"/>
        </w:rPr>
        <w:t>履约保证金在工程竣工、政府质监部门验收合格、所有工程</w:t>
      </w:r>
      <w:r>
        <w:rPr>
          <w:b/>
          <w:bCs/>
          <w:spacing w:val="-3"/>
          <w:highlight w:val="yellow"/>
        </w:rPr>
        <w:t>资料提</w:t>
      </w:r>
      <w:r>
        <w:rPr>
          <w:b/>
          <w:bCs/>
          <w:highlight w:val="yellow"/>
        </w:rPr>
        <w:t xml:space="preserve"> </w:t>
      </w:r>
      <w:r>
        <w:rPr>
          <w:b/>
          <w:bCs/>
          <w:spacing w:val="-2"/>
          <w:highlight w:val="yellow"/>
        </w:rPr>
        <w:t>交甲方归档后</w:t>
      </w:r>
      <w:r>
        <w:rPr>
          <w:b/>
          <w:bCs/>
          <w:spacing w:val="-15"/>
          <w:highlight w:val="yellow"/>
        </w:rPr>
        <w:t xml:space="preserve"> </w:t>
      </w:r>
      <w:r>
        <w:rPr>
          <w:b/>
          <w:bCs/>
          <w:spacing w:val="-2"/>
          <w:highlight w:val="yellow"/>
        </w:rPr>
        <w:t>15</w:t>
      </w:r>
      <w:r>
        <w:rPr>
          <w:b/>
          <w:bCs/>
          <w:spacing w:val="-46"/>
          <w:highlight w:val="yellow"/>
        </w:rPr>
        <w:t xml:space="preserve"> </w:t>
      </w:r>
      <w:r>
        <w:rPr>
          <w:b/>
          <w:bCs/>
          <w:spacing w:val="-2"/>
          <w:highlight w:val="yellow"/>
        </w:rPr>
        <w:t>天内，如乙方无违约行为，甲方按有关规定无息退还履约保证</w:t>
      </w:r>
      <w:r>
        <w:rPr>
          <w:b/>
          <w:bCs/>
          <w:highlight w:val="yellow"/>
        </w:rPr>
        <w:t xml:space="preserve"> </w:t>
      </w:r>
      <w:r>
        <w:rPr>
          <w:b/>
          <w:bCs/>
          <w:spacing w:val="-1"/>
          <w:highlight w:val="yellow"/>
        </w:rPr>
        <w:t>金的</w:t>
      </w:r>
      <w:r>
        <w:rPr>
          <w:b/>
          <w:bCs/>
          <w:spacing w:val="-33"/>
          <w:highlight w:val="yellow"/>
        </w:rPr>
        <w:t xml:space="preserve"> </w:t>
      </w:r>
      <w:r>
        <w:rPr>
          <w:b/>
          <w:bCs/>
          <w:spacing w:val="-1"/>
          <w:highlight w:val="yellow"/>
        </w:rPr>
        <w:t>100%，如有违约行为，甲方将根据违约的性质及约定的比例，扣罚相</w:t>
      </w:r>
      <w:r>
        <w:rPr>
          <w:b/>
          <w:bCs/>
          <w:spacing w:val="-2"/>
          <w:highlight w:val="yellow"/>
        </w:rPr>
        <w:t>应金</w:t>
      </w:r>
      <w:r>
        <w:rPr>
          <w:b/>
          <w:bCs/>
          <w:spacing w:val="-5"/>
          <w:highlight w:val="yellow"/>
        </w:rPr>
        <w:t>额。</w:t>
      </w:r>
    </w:p>
    <w:p w14:paraId="0E59CB39">
      <w:pPr>
        <w:pStyle w:val="3"/>
        <w:spacing w:before="183" w:line="313" w:lineRule="auto"/>
        <w:ind w:left="27" w:right="58" w:firstLine="493"/>
      </w:pPr>
      <w:r>
        <w:rPr>
          <w:spacing w:val="-2"/>
        </w:rPr>
        <w:t>10.</w:t>
      </w:r>
      <w:r>
        <w:rPr>
          <w:rFonts w:hint="eastAsia"/>
          <w:spacing w:val="-2"/>
          <w:lang w:val="en-US" w:eastAsia="zh-CN"/>
        </w:rPr>
        <w:t>9</w:t>
      </w:r>
      <w:r>
        <w:rPr>
          <w:spacing w:val="-48"/>
        </w:rPr>
        <w:t xml:space="preserve"> </w:t>
      </w:r>
      <w:r>
        <w:rPr>
          <w:spacing w:val="-2"/>
        </w:rPr>
        <w:t>水费及电费结算方式：乙方实际用水、电等费用由其自行承</w:t>
      </w:r>
      <w:r>
        <w:rPr>
          <w:spacing w:val="-3"/>
        </w:rPr>
        <w:t>担，甲方</w:t>
      </w:r>
      <w:r>
        <w:t xml:space="preserve"> </w:t>
      </w:r>
      <w:r>
        <w:rPr>
          <w:spacing w:val="-3"/>
        </w:rPr>
        <w:t>不再进行清算。若甲方代为支付，则按实际发生金额从乙方每次支付工程</w:t>
      </w:r>
      <w:r>
        <w:rPr>
          <w:spacing w:val="-4"/>
        </w:rPr>
        <w:t>款中扣</w:t>
      </w:r>
      <w:r>
        <w:t xml:space="preserve"> </w:t>
      </w:r>
      <w:r>
        <w:rPr>
          <w:spacing w:val="-7"/>
        </w:rPr>
        <w:t>除。</w:t>
      </w:r>
    </w:p>
    <w:p w14:paraId="55CEA9C1">
      <w:pPr>
        <w:pStyle w:val="3"/>
        <w:spacing w:before="213" w:line="220" w:lineRule="auto"/>
        <w:ind w:left="25"/>
        <w:outlineLvl w:val="1"/>
        <w:rPr>
          <w:sz w:val="28"/>
          <w:szCs w:val="28"/>
        </w:rPr>
      </w:pPr>
      <w:r>
        <w:rPr>
          <w:b/>
          <w:bCs/>
          <w:spacing w:val="-3"/>
          <w:sz w:val="28"/>
          <w:szCs w:val="28"/>
        </w:rPr>
        <w:t>第十一条</w:t>
      </w:r>
      <w:r>
        <w:rPr>
          <w:spacing w:val="-3"/>
          <w:sz w:val="28"/>
          <w:szCs w:val="28"/>
        </w:rPr>
        <w:t xml:space="preserve"> </w:t>
      </w:r>
      <w:r>
        <w:rPr>
          <w:b/>
          <w:bCs/>
          <w:spacing w:val="-3"/>
          <w:sz w:val="28"/>
          <w:szCs w:val="28"/>
        </w:rPr>
        <w:t>违约与争议</w:t>
      </w:r>
    </w:p>
    <w:p w14:paraId="09C545D8">
      <w:pPr>
        <w:spacing w:line="220" w:lineRule="auto"/>
        <w:rPr>
          <w:sz w:val="28"/>
          <w:szCs w:val="28"/>
        </w:rPr>
        <w:sectPr>
          <w:headerReference r:id="rId75" w:type="default"/>
          <w:footerReference r:id="rId76" w:type="default"/>
          <w:pgSz w:w="11906" w:h="16839"/>
          <w:pgMar w:top="1482" w:right="1740" w:bottom="1161" w:left="1785" w:header="871" w:footer="942" w:gutter="0"/>
          <w:cols w:space="720" w:num="1"/>
        </w:sectPr>
      </w:pPr>
    </w:p>
    <w:p w14:paraId="3062DBCB">
      <w:pPr>
        <w:pStyle w:val="3"/>
        <w:spacing w:before="180" w:line="294" w:lineRule="auto"/>
        <w:ind w:left="0" w:right="165" w:firstLine="0"/>
      </w:pPr>
      <w:r>
        <w:rPr>
          <w:spacing w:val="1"/>
        </w:rPr>
        <w:t>11.1</w:t>
      </w:r>
      <w:r>
        <w:rPr>
          <w:spacing w:val="-36"/>
        </w:rPr>
        <w:t xml:space="preserve"> </w:t>
      </w:r>
      <w:r>
        <w:rPr>
          <w:spacing w:val="1"/>
        </w:rPr>
        <w:t>合同双方如果任何一方不能履行合同条款约定内容，均视为违约，应</w:t>
      </w:r>
      <w:r>
        <w:t xml:space="preserve"> 承担相应的违约责任。给守约方造成损失的，应赔</w:t>
      </w:r>
      <w:r>
        <w:rPr>
          <w:spacing w:val="-1"/>
        </w:rPr>
        <w:t>偿守约一方的全部损失。</w:t>
      </w:r>
    </w:p>
    <w:p w14:paraId="2E71F801">
      <w:pPr>
        <w:pStyle w:val="3"/>
        <w:spacing w:before="195" w:line="319" w:lineRule="auto"/>
        <w:ind w:left="26" w:right="165" w:firstLine="494"/>
      </w:pPr>
      <w:r>
        <w:rPr>
          <w:spacing w:val="1"/>
        </w:rPr>
        <w:t>11.2</w:t>
      </w:r>
      <w:r>
        <w:rPr>
          <w:spacing w:val="-24"/>
        </w:rPr>
        <w:t xml:space="preserve"> </w:t>
      </w:r>
      <w:r>
        <w:rPr>
          <w:spacing w:val="1"/>
        </w:rPr>
        <w:t>乙方不能按照合同约定的控制节点和中交</w:t>
      </w:r>
      <w:r>
        <w:t xml:space="preserve">时间，或未在甲方同意顺延 </w:t>
      </w:r>
      <w:r>
        <w:rPr>
          <w:spacing w:val="-4"/>
        </w:rPr>
        <w:t>的工期内中交，乙方应承担违约责任，违约金按本合同第一章第四条第</w:t>
      </w:r>
      <w:r>
        <w:rPr>
          <w:spacing w:val="-34"/>
        </w:rPr>
        <w:t xml:space="preserve"> </w:t>
      </w:r>
      <w:r>
        <w:rPr>
          <w:spacing w:val="-4"/>
        </w:rPr>
        <w:t>4.6</w:t>
      </w:r>
      <w:r>
        <w:rPr>
          <w:spacing w:val="-49"/>
        </w:rPr>
        <w:t xml:space="preserve"> </w:t>
      </w:r>
      <w:r>
        <w:rPr>
          <w:spacing w:val="-4"/>
        </w:rPr>
        <w:t>款延</w:t>
      </w:r>
      <w:r>
        <w:t xml:space="preserve"> </w:t>
      </w:r>
      <w:r>
        <w:rPr>
          <w:spacing w:val="-2"/>
        </w:rPr>
        <w:t>误工期赔偿标准约定计算。</w:t>
      </w:r>
    </w:p>
    <w:p w14:paraId="565C4FCC">
      <w:pPr>
        <w:pStyle w:val="3"/>
        <w:spacing w:before="179" w:line="320" w:lineRule="auto"/>
        <w:ind w:left="23" w:right="165" w:firstLine="497"/>
      </w:pPr>
      <w:r>
        <w:rPr>
          <w:spacing w:val="1"/>
        </w:rPr>
        <w:t>11.3</w:t>
      </w:r>
      <w:r>
        <w:rPr>
          <w:spacing w:val="-29"/>
        </w:rPr>
        <w:t xml:space="preserve"> </w:t>
      </w:r>
      <w:r>
        <w:rPr>
          <w:spacing w:val="1"/>
        </w:rPr>
        <w:t>因乙方原因工程质量达不到约定的合格质量标准，乙</w:t>
      </w:r>
      <w:r>
        <w:t xml:space="preserve">方应无偿进行返 </w:t>
      </w:r>
      <w:r>
        <w:rPr>
          <w:spacing w:val="-3"/>
        </w:rPr>
        <w:t>修，直至达到合格质量标准，工期不予顺延，由此给甲方造成的一切损失及增加</w:t>
      </w:r>
      <w:r>
        <w:rPr>
          <w:spacing w:val="1"/>
        </w:rPr>
        <w:t xml:space="preserve"> </w:t>
      </w:r>
      <w:r>
        <w:rPr>
          <w:spacing w:val="-3"/>
        </w:rPr>
        <w:t>二次验收的费用均由乙方承担，如验收不合格扣罚全部质量履约保证金。若因以</w:t>
      </w:r>
      <w:r>
        <w:rPr>
          <w:spacing w:val="1"/>
        </w:rPr>
        <w:t xml:space="preserve"> </w:t>
      </w:r>
      <w:r>
        <w:rPr>
          <w:spacing w:val="-1"/>
        </w:rPr>
        <w:t>上原因造成客户索赔，一切费用由乙方承担。</w:t>
      </w:r>
    </w:p>
    <w:p w14:paraId="51B48299">
      <w:pPr>
        <w:pStyle w:val="3"/>
        <w:spacing w:before="177" w:line="320" w:lineRule="auto"/>
        <w:ind w:left="22" w:right="165" w:firstLine="498"/>
      </w:pPr>
      <w:r>
        <w:rPr>
          <w:spacing w:val="1"/>
        </w:rPr>
        <w:t>11.4</w:t>
      </w:r>
      <w:r>
        <w:rPr>
          <w:spacing w:val="-24"/>
        </w:rPr>
        <w:t xml:space="preserve"> </w:t>
      </w:r>
      <w:r>
        <w:rPr>
          <w:spacing w:val="1"/>
        </w:rPr>
        <w:t>乙方因以上各单项违约责任超过超已付的</w:t>
      </w:r>
      <w:r>
        <w:t xml:space="preserve">履约保证金时，应继续承担 </w:t>
      </w:r>
      <w:r>
        <w:rPr>
          <w:spacing w:val="-3"/>
        </w:rPr>
        <w:t>超过部分的违约责任。本合同中应由乙方承担的各项损失、赔偿、违约金等，甲</w:t>
      </w:r>
      <w:r>
        <w:rPr>
          <w:spacing w:val="1"/>
        </w:rPr>
        <w:t xml:space="preserve"> </w:t>
      </w:r>
      <w:r>
        <w:rPr>
          <w:spacing w:val="-3"/>
        </w:rPr>
        <w:t>方既可以在履约保证金中扣除，也可以在支付给乙方的合同价款中扣除，不足时</w:t>
      </w:r>
      <w:r>
        <w:rPr>
          <w:spacing w:val="1"/>
        </w:rPr>
        <w:t xml:space="preserve"> </w:t>
      </w:r>
      <w:r>
        <w:rPr>
          <w:spacing w:val="-2"/>
        </w:rPr>
        <w:t>向乙方追偿。</w:t>
      </w:r>
    </w:p>
    <w:p w14:paraId="3D45D152">
      <w:pPr>
        <w:pStyle w:val="3"/>
        <w:spacing w:before="177" w:line="331" w:lineRule="auto"/>
        <w:ind w:left="22" w:firstLine="498"/>
      </w:pPr>
      <w:r>
        <w:rPr>
          <w:spacing w:val="-1"/>
        </w:rPr>
        <w:t>11.5</w:t>
      </w:r>
      <w:r>
        <w:rPr>
          <w:spacing w:val="-32"/>
        </w:rPr>
        <w:t xml:space="preserve"> </w:t>
      </w:r>
      <w:r>
        <w:rPr>
          <w:spacing w:val="-1"/>
        </w:rPr>
        <w:t>因乙方原因，工程不能按合同工期竣工备案，乙</w:t>
      </w:r>
      <w:r>
        <w:rPr>
          <w:spacing w:val="-2"/>
        </w:rPr>
        <w:t>方按合同约定向甲方支</w:t>
      </w:r>
      <w:r>
        <w:t xml:space="preserve"> </w:t>
      </w:r>
      <w:r>
        <w:rPr>
          <w:spacing w:val="2"/>
        </w:rPr>
        <w:t>付违约金。误期时间从规定竣工备案日期起直到全部工程或相</w:t>
      </w:r>
      <w:r>
        <w:rPr>
          <w:spacing w:val="1"/>
        </w:rPr>
        <w:t>应部分工程的竣工</w:t>
      </w:r>
      <w:r>
        <w:t xml:space="preserve"> </w:t>
      </w:r>
      <w:r>
        <w:rPr>
          <w:spacing w:val="2"/>
        </w:rPr>
        <w:t>备案的批准日期之间的天数（不足一天的按一天计算）。甲方</w:t>
      </w:r>
      <w:r>
        <w:rPr>
          <w:spacing w:val="1"/>
        </w:rPr>
        <w:t>可从应向乙方支付</w:t>
      </w:r>
      <w:r>
        <w:t xml:space="preserve"> </w:t>
      </w:r>
      <w:r>
        <w:rPr>
          <w:spacing w:val="2"/>
        </w:rPr>
        <w:t>的任何金额中扣除此项赔偿费或以其他的方式收回此款，此赔</w:t>
      </w:r>
      <w:r>
        <w:rPr>
          <w:spacing w:val="1"/>
        </w:rPr>
        <w:t>偿费的支付并不能</w:t>
      </w:r>
      <w:r>
        <w:t xml:space="preserve"> </w:t>
      </w:r>
      <w:r>
        <w:rPr>
          <w:spacing w:val="2"/>
        </w:rPr>
        <w:t>解除乙方应完成工程的责任或本合同规定的其他责任。由于乙</w:t>
      </w:r>
      <w:r>
        <w:rPr>
          <w:spacing w:val="1"/>
        </w:rPr>
        <w:t>方原因备案不及时</w:t>
      </w:r>
      <w:r>
        <w:t xml:space="preserve"> </w:t>
      </w:r>
      <w:r>
        <w:rPr>
          <w:spacing w:val="-1"/>
        </w:rPr>
        <w:t>没能达到合同要求，由此造成交付延期的损失由乙方承担。</w:t>
      </w:r>
    </w:p>
    <w:p w14:paraId="3925CB6F">
      <w:pPr>
        <w:pStyle w:val="3"/>
        <w:spacing w:before="174" w:line="286" w:lineRule="auto"/>
        <w:ind w:left="35" w:right="168" w:firstLine="485"/>
      </w:pPr>
      <w:r>
        <w:rPr>
          <w:spacing w:val="1"/>
        </w:rPr>
        <w:t>11.6</w:t>
      </w:r>
      <w:r>
        <w:rPr>
          <w:spacing w:val="-39"/>
        </w:rPr>
        <w:t xml:space="preserve"> </w:t>
      </w:r>
      <w:r>
        <w:rPr>
          <w:spacing w:val="1"/>
        </w:rPr>
        <w:t>如果在甲方和乙方之间因履行合同而发生争端，包括对甲方代表的观</w:t>
      </w:r>
      <w:r>
        <w:t xml:space="preserve"> </w:t>
      </w:r>
      <w:r>
        <w:rPr>
          <w:spacing w:val="-1"/>
        </w:rPr>
        <w:t>点、指示、决定等产生争议时，乙方首先以书面形式提交甲方代表。</w:t>
      </w:r>
    </w:p>
    <w:p w14:paraId="48BD4764">
      <w:pPr>
        <w:pStyle w:val="3"/>
        <w:spacing w:before="175" w:line="309" w:lineRule="auto"/>
        <w:ind w:left="22" w:right="165" w:firstLine="498"/>
      </w:pPr>
      <w:r>
        <w:t>11.7 甲乙双方在履行合同时发生争议，可以和解或者要求有关主管部</w:t>
      </w:r>
      <w:r>
        <w:rPr>
          <w:spacing w:val="-1"/>
        </w:rPr>
        <w:t>门调</w:t>
      </w:r>
      <w:r>
        <w:t xml:space="preserve"> </w:t>
      </w:r>
      <w:r>
        <w:rPr>
          <w:spacing w:val="-3"/>
        </w:rPr>
        <w:t>解。当事人不愿和解、调解或者和解、调解不成的，双方可以提交宁波仲裁委员</w:t>
      </w:r>
      <w:r>
        <w:rPr>
          <w:spacing w:val="1"/>
        </w:rPr>
        <w:t xml:space="preserve"> </w:t>
      </w:r>
      <w:r>
        <w:rPr>
          <w:spacing w:val="-3"/>
        </w:rPr>
        <w:t>会仲裁。</w:t>
      </w:r>
    </w:p>
    <w:p w14:paraId="31BFA952">
      <w:pPr>
        <w:pStyle w:val="3"/>
        <w:spacing w:before="177" w:line="287" w:lineRule="auto"/>
        <w:ind w:left="22" w:right="165" w:firstLine="498"/>
      </w:pPr>
      <w:r>
        <w:rPr>
          <w:spacing w:val="1"/>
        </w:rPr>
        <w:t>11.8</w:t>
      </w:r>
      <w:r>
        <w:rPr>
          <w:spacing w:val="-36"/>
        </w:rPr>
        <w:t xml:space="preserve"> </w:t>
      </w:r>
      <w:r>
        <w:rPr>
          <w:spacing w:val="1"/>
        </w:rPr>
        <w:t>发生争议后，双方都应继续履行合同，保持施工连续，保护好已完工</w:t>
      </w:r>
      <w:r>
        <w:t xml:space="preserve"> </w:t>
      </w:r>
      <w:r>
        <w:rPr>
          <w:spacing w:val="2"/>
        </w:rPr>
        <w:t>程</w:t>
      </w:r>
      <w:r>
        <w:rPr>
          <w:spacing w:val="-31"/>
        </w:rPr>
        <w:t>：（</w:t>
      </w:r>
      <w:r>
        <w:rPr>
          <w:spacing w:val="2"/>
        </w:rPr>
        <w:t>违约方承担一切由其违约而引起的所有经济损失及补偿）</w:t>
      </w:r>
    </w:p>
    <w:p w14:paraId="00B09224">
      <w:pPr>
        <w:pStyle w:val="3"/>
        <w:spacing w:before="173" w:line="287" w:lineRule="auto"/>
        <w:ind w:left="25" w:right="165" w:firstLine="495"/>
      </w:pPr>
      <w:r>
        <w:rPr>
          <w:spacing w:val="1"/>
        </w:rPr>
        <w:t>11.9</w:t>
      </w:r>
      <w:r>
        <w:rPr>
          <w:spacing w:val="-36"/>
        </w:rPr>
        <w:t xml:space="preserve"> </w:t>
      </w:r>
      <w:r>
        <w:rPr>
          <w:spacing w:val="1"/>
        </w:rPr>
        <w:t>本合同乙方承担违约责任时应支付的违约金，甲方均有权在工程款中</w:t>
      </w:r>
      <w:r>
        <w:t xml:space="preserve"> </w:t>
      </w:r>
      <w:r>
        <w:rPr>
          <w:spacing w:val="-3"/>
        </w:rPr>
        <w:t>直接扣除。</w:t>
      </w:r>
    </w:p>
    <w:p w14:paraId="3AAB5D8F">
      <w:pPr>
        <w:spacing w:line="252" w:lineRule="auto"/>
        <w:rPr>
          <w:rFonts w:ascii="Arial"/>
          <w:sz w:val="21"/>
        </w:rPr>
      </w:pPr>
    </w:p>
    <w:p w14:paraId="441F1C70">
      <w:pPr>
        <w:spacing w:line="252" w:lineRule="auto"/>
        <w:rPr>
          <w:rFonts w:ascii="Arial"/>
          <w:sz w:val="21"/>
        </w:rPr>
      </w:pPr>
    </w:p>
    <w:p w14:paraId="17160070">
      <w:pPr>
        <w:pStyle w:val="3"/>
        <w:spacing w:before="91" w:line="220" w:lineRule="auto"/>
        <w:ind w:left="25"/>
        <w:outlineLvl w:val="1"/>
        <w:rPr>
          <w:sz w:val="28"/>
          <w:szCs w:val="28"/>
        </w:rPr>
      </w:pPr>
      <w:r>
        <w:rPr>
          <w:b/>
          <w:bCs/>
          <w:spacing w:val="-3"/>
          <w:sz w:val="28"/>
          <w:szCs w:val="28"/>
        </w:rPr>
        <w:t>第十二条</w:t>
      </w:r>
      <w:r>
        <w:rPr>
          <w:spacing w:val="-3"/>
          <w:sz w:val="28"/>
          <w:szCs w:val="28"/>
        </w:rPr>
        <w:t xml:space="preserve"> </w:t>
      </w:r>
      <w:r>
        <w:rPr>
          <w:b/>
          <w:bCs/>
          <w:spacing w:val="-3"/>
          <w:sz w:val="28"/>
          <w:szCs w:val="28"/>
        </w:rPr>
        <w:t>合同解除</w:t>
      </w:r>
    </w:p>
    <w:p w14:paraId="72B5D8EB">
      <w:pPr>
        <w:spacing w:line="220" w:lineRule="auto"/>
        <w:rPr>
          <w:sz w:val="28"/>
          <w:szCs w:val="28"/>
        </w:rPr>
        <w:sectPr>
          <w:headerReference r:id="rId77" w:type="default"/>
          <w:footerReference r:id="rId78" w:type="default"/>
          <w:pgSz w:w="11906" w:h="16839"/>
          <w:pgMar w:top="1482" w:right="1634" w:bottom="1161" w:left="1785" w:header="871" w:footer="942" w:gutter="0"/>
          <w:cols w:space="720" w:num="1"/>
        </w:sectPr>
      </w:pPr>
    </w:p>
    <w:p w14:paraId="3E3514DC">
      <w:pPr>
        <w:pStyle w:val="3"/>
        <w:spacing w:before="115" w:line="219" w:lineRule="auto"/>
        <w:ind w:left="521"/>
      </w:pPr>
      <w:r>
        <w:rPr>
          <w:spacing w:val="-4"/>
        </w:rPr>
        <w:t>12.1</w:t>
      </w:r>
      <w:r>
        <w:rPr>
          <w:spacing w:val="51"/>
        </w:rPr>
        <w:t xml:space="preserve"> </w:t>
      </w:r>
      <w:r>
        <w:rPr>
          <w:spacing w:val="-4"/>
        </w:rPr>
        <w:t>甲方乙方协商一致，可以解除合同。</w:t>
      </w:r>
    </w:p>
    <w:p w14:paraId="0B29BF79">
      <w:pPr>
        <w:pStyle w:val="3"/>
        <w:spacing w:before="181" w:line="290" w:lineRule="auto"/>
        <w:ind w:left="24" w:right="62" w:firstLine="496"/>
      </w:pPr>
      <w:r>
        <w:rPr>
          <w:spacing w:val="-1"/>
        </w:rPr>
        <w:t>12.2</w:t>
      </w:r>
      <w:r>
        <w:rPr>
          <w:spacing w:val="33"/>
        </w:rPr>
        <w:t xml:space="preserve"> </w:t>
      </w:r>
      <w:r>
        <w:rPr>
          <w:spacing w:val="-1"/>
        </w:rPr>
        <w:t>乙方将其承包的全部工程转包给他人或者肢解以后以分包的</w:t>
      </w:r>
      <w:r>
        <w:rPr>
          <w:spacing w:val="-2"/>
        </w:rPr>
        <w:t>名义分别</w:t>
      </w:r>
      <w:r>
        <w:t xml:space="preserve"> </w:t>
      </w:r>
      <w:r>
        <w:rPr>
          <w:spacing w:val="-1"/>
        </w:rPr>
        <w:t>转包给他人，甲方有权解除合同。</w:t>
      </w:r>
    </w:p>
    <w:p w14:paraId="0B127A36">
      <w:pPr>
        <w:pStyle w:val="3"/>
        <w:spacing w:before="183" w:line="219" w:lineRule="auto"/>
        <w:ind w:left="521"/>
      </w:pPr>
      <w:r>
        <w:rPr>
          <w:spacing w:val="-1"/>
        </w:rPr>
        <w:t>12.3 因不可抗力致使合同无法履行，甲方乙方可以解除合同。</w:t>
      </w:r>
    </w:p>
    <w:p w14:paraId="21CF02DD">
      <w:pPr>
        <w:pStyle w:val="3"/>
        <w:spacing w:before="182" w:line="290" w:lineRule="auto"/>
        <w:ind w:left="22" w:right="62" w:firstLine="498"/>
      </w:pPr>
      <w:r>
        <w:rPr>
          <w:spacing w:val="-1"/>
        </w:rPr>
        <w:t>12.4</w:t>
      </w:r>
      <w:r>
        <w:rPr>
          <w:spacing w:val="40"/>
        </w:rPr>
        <w:t xml:space="preserve"> </w:t>
      </w:r>
      <w:r>
        <w:rPr>
          <w:spacing w:val="-1"/>
        </w:rPr>
        <w:t>甲方根据市场需要，工程停建或工程规划修</w:t>
      </w:r>
      <w:r>
        <w:rPr>
          <w:spacing w:val="-2"/>
        </w:rPr>
        <w:t>改后相应承包工程项目不</w:t>
      </w:r>
      <w:r>
        <w:t xml:space="preserve"> </w:t>
      </w:r>
      <w:r>
        <w:rPr>
          <w:spacing w:val="-1"/>
        </w:rPr>
        <w:t>存在时，甲方有权单方面提出解除合同。</w:t>
      </w:r>
    </w:p>
    <w:p w14:paraId="7C78EB06">
      <w:pPr>
        <w:pStyle w:val="3"/>
        <w:spacing w:before="104" w:line="219" w:lineRule="auto"/>
        <w:jc w:val="right"/>
      </w:pPr>
      <w:r>
        <w:rPr>
          <w:spacing w:val="-6"/>
        </w:rPr>
        <w:t>12.5</w:t>
      </w:r>
      <w:r>
        <w:rPr>
          <w:spacing w:val="33"/>
        </w:rPr>
        <w:t xml:space="preserve"> </w:t>
      </w:r>
      <w:r>
        <w:rPr>
          <w:spacing w:val="-6"/>
        </w:rPr>
        <w:t>乙方如有下列情形之一者，甲方有权终止或解除合同的全部</w:t>
      </w:r>
      <w:r>
        <w:rPr>
          <w:spacing w:val="-7"/>
        </w:rPr>
        <w:t>或一部分：</w:t>
      </w:r>
    </w:p>
    <w:p w14:paraId="0C129DFB">
      <w:pPr>
        <w:pStyle w:val="3"/>
        <w:spacing w:before="179" w:line="219" w:lineRule="auto"/>
        <w:ind w:left="521"/>
      </w:pPr>
      <w:r>
        <w:rPr>
          <w:spacing w:val="-2"/>
        </w:rPr>
        <w:t>1)乙方不能依照规定日期开工达十五日以上；</w:t>
      </w:r>
    </w:p>
    <w:p w14:paraId="7EA17042">
      <w:pPr>
        <w:pStyle w:val="3"/>
        <w:spacing w:before="183" w:line="290" w:lineRule="auto"/>
        <w:ind w:left="25" w:right="59" w:firstLine="480"/>
      </w:pPr>
      <w:r>
        <w:rPr>
          <w:spacing w:val="-3"/>
        </w:rPr>
        <w:t>2)乙方对本工程施工进度落后较预定进度甚多，显然不能如期完</w:t>
      </w:r>
      <w:r>
        <w:rPr>
          <w:spacing w:val="-4"/>
        </w:rPr>
        <w:t>工、或工作</w:t>
      </w:r>
      <w:r>
        <w:t xml:space="preserve"> </w:t>
      </w:r>
      <w:r>
        <w:rPr>
          <w:spacing w:val="-1"/>
        </w:rPr>
        <w:t>草率，不听从甲方之指示改正者；</w:t>
      </w:r>
    </w:p>
    <w:p w14:paraId="577B6803">
      <w:pPr>
        <w:pStyle w:val="3"/>
        <w:spacing w:before="180" w:line="219" w:lineRule="auto"/>
        <w:ind w:left="508"/>
      </w:pPr>
      <w:r>
        <w:rPr>
          <w:spacing w:val="-1"/>
        </w:rPr>
        <w:t>3)乙方在本工程未全部完工前，无故全面停工达七日者；</w:t>
      </w:r>
    </w:p>
    <w:p w14:paraId="7E73A047">
      <w:pPr>
        <w:pStyle w:val="3"/>
        <w:spacing w:before="262" w:line="290" w:lineRule="auto"/>
        <w:ind w:left="25" w:right="24" w:firstLine="477"/>
      </w:pPr>
      <w:r>
        <w:rPr>
          <w:spacing w:val="-2"/>
        </w:rPr>
        <w:t>4)乙方所派项目经理、技术负责人、施工员未按投标书要求到位或不合格，</w:t>
      </w:r>
      <w:r>
        <w:t xml:space="preserve"> </w:t>
      </w:r>
      <w:r>
        <w:rPr>
          <w:spacing w:val="-1"/>
        </w:rPr>
        <w:t>经调换累计达三次仍不能满足工程管理者。</w:t>
      </w:r>
    </w:p>
    <w:p w14:paraId="40C8ACEC">
      <w:pPr>
        <w:pStyle w:val="3"/>
        <w:spacing w:before="183" w:line="313" w:lineRule="auto"/>
        <w:ind w:left="24" w:right="59" w:firstLine="496"/>
      </w:pPr>
      <w:r>
        <w:t>12.6 一方依据上述条款约定要求解除合同的，应以书面形式向</w:t>
      </w:r>
      <w:r>
        <w:rPr>
          <w:spacing w:val="-1"/>
        </w:rPr>
        <w:t>对方发出解</w:t>
      </w:r>
      <w:r>
        <w:t xml:space="preserve"> </w:t>
      </w:r>
      <w:r>
        <w:rPr>
          <w:spacing w:val="-3"/>
        </w:rPr>
        <w:t>除合同的通知，通知到达对方时合同解除。对解除合同有争议的，按本合同第一</w:t>
      </w:r>
      <w:r>
        <w:t xml:space="preserve"> </w:t>
      </w:r>
      <w:r>
        <w:rPr>
          <w:spacing w:val="-1"/>
        </w:rPr>
        <w:t>十四条关于争议的约定处理。</w:t>
      </w:r>
    </w:p>
    <w:p w14:paraId="42CE5A07">
      <w:pPr>
        <w:pStyle w:val="3"/>
        <w:spacing w:before="182" w:line="332" w:lineRule="auto"/>
        <w:ind w:left="23" w:right="59" w:firstLine="497"/>
      </w:pPr>
      <w:r>
        <w:t>12.7 合同解除后，乙方应妥善做好已完工程和已购材料、设备</w:t>
      </w:r>
      <w:r>
        <w:rPr>
          <w:spacing w:val="-1"/>
        </w:rPr>
        <w:t>的保护和移</w:t>
      </w:r>
      <w:r>
        <w:t xml:space="preserve"> </w:t>
      </w:r>
      <w:r>
        <w:rPr>
          <w:spacing w:val="-3"/>
        </w:rPr>
        <w:t>交工作，按甲方的要求将自有的机械设备和人员撤出施工场地，乙方未完善移交</w:t>
      </w:r>
      <w:r>
        <w:rPr>
          <w:spacing w:val="1"/>
        </w:rPr>
        <w:t xml:space="preserve"> </w:t>
      </w:r>
      <w:r>
        <w:rPr>
          <w:spacing w:val="-3"/>
        </w:rPr>
        <w:t>手续擅自撤场的，应该赔偿由此给甲方造成的一切损失。甲方应为乙方的撤出提</w:t>
      </w:r>
      <w:r>
        <w:rPr>
          <w:spacing w:val="1"/>
        </w:rPr>
        <w:t xml:space="preserve"> </w:t>
      </w:r>
      <w:r>
        <w:rPr>
          <w:spacing w:val="-3"/>
        </w:rPr>
        <w:t>供必要条件，已完工程价款在乙方根据甲方要求完全撤出施工场地后办理结算手</w:t>
      </w:r>
      <w:r>
        <w:rPr>
          <w:spacing w:val="1"/>
        </w:rPr>
        <w:t xml:space="preserve"> </w:t>
      </w:r>
      <w:r>
        <w:rPr>
          <w:spacing w:val="-2"/>
        </w:rPr>
        <w:t>续后支付。</w:t>
      </w:r>
    </w:p>
    <w:p w14:paraId="21A0C6F0">
      <w:pPr>
        <w:pStyle w:val="3"/>
        <w:spacing w:before="239" w:line="220" w:lineRule="auto"/>
        <w:ind w:left="25"/>
        <w:outlineLvl w:val="1"/>
        <w:rPr>
          <w:sz w:val="28"/>
          <w:szCs w:val="28"/>
        </w:rPr>
      </w:pPr>
      <w:r>
        <w:rPr>
          <w:b/>
          <w:bCs/>
          <w:spacing w:val="-3"/>
          <w:sz w:val="28"/>
          <w:szCs w:val="28"/>
        </w:rPr>
        <w:t>第十三条</w:t>
      </w:r>
      <w:r>
        <w:rPr>
          <w:spacing w:val="-3"/>
          <w:sz w:val="28"/>
          <w:szCs w:val="28"/>
        </w:rPr>
        <w:t xml:space="preserve">  </w:t>
      </w:r>
      <w:r>
        <w:rPr>
          <w:b/>
          <w:bCs/>
          <w:spacing w:val="-3"/>
          <w:sz w:val="28"/>
          <w:szCs w:val="28"/>
        </w:rPr>
        <w:t>工程质量保修</w:t>
      </w:r>
    </w:p>
    <w:p w14:paraId="28916D00">
      <w:pPr>
        <w:pStyle w:val="3"/>
        <w:spacing w:before="235" w:line="219" w:lineRule="auto"/>
        <w:ind w:left="521"/>
        <w:rPr>
          <w:highlight w:val="yellow"/>
        </w:rPr>
      </w:pPr>
      <w:r>
        <w:rPr>
          <w:spacing w:val="-2"/>
          <w:highlight w:val="yellow"/>
        </w:rPr>
        <w:t>13.1 工程保修期限为：</w:t>
      </w:r>
      <w:r>
        <w:rPr>
          <w:rFonts w:hint="eastAsia"/>
          <w:spacing w:val="-2"/>
          <w:highlight w:val="yellow"/>
          <w:lang w:eastAsia="zh-CN"/>
        </w:rPr>
        <w:t>二</w:t>
      </w:r>
      <w:r>
        <w:rPr>
          <w:spacing w:val="-2"/>
          <w:highlight w:val="yellow"/>
        </w:rPr>
        <w:t>年</w:t>
      </w:r>
    </w:p>
    <w:p w14:paraId="004E4AE6">
      <w:pPr>
        <w:pStyle w:val="3"/>
        <w:spacing w:before="182" w:line="325" w:lineRule="auto"/>
        <w:ind w:left="23" w:right="59" w:firstLine="497"/>
      </w:pPr>
      <w:r>
        <w:t>13.2 保修金为结算总价的</w:t>
      </w:r>
      <w:r>
        <w:rPr>
          <w:rFonts w:hint="eastAsia"/>
          <w:lang w:val="en-US" w:eastAsia="zh-CN"/>
        </w:rPr>
        <w:t>5</w:t>
      </w:r>
      <w:r>
        <w:t>%，</w:t>
      </w:r>
      <w:r>
        <w:rPr>
          <w:spacing w:val="-3"/>
        </w:rPr>
        <w:t>质保</w:t>
      </w:r>
      <w:r>
        <w:rPr>
          <w:rFonts w:hint="eastAsia"/>
          <w:spacing w:val="-3"/>
          <w:lang w:eastAsia="zh-CN"/>
        </w:rPr>
        <w:t>满</w:t>
      </w:r>
      <w:r>
        <w:rPr>
          <w:rFonts w:hint="eastAsia"/>
          <w:spacing w:val="-3"/>
          <w:lang w:val="en-US" w:eastAsia="zh-CN"/>
        </w:rPr>
        <w:t>2年后</w:t>
      </w:r>
      <w:r>
        <w:rPr>
          <w:spacing w:val="-3"/>
        </w:rPr>
        <w:t>无息退还，且均应扣除期间发生的甲方代付维修费及因施工</w:t>
      </w:r>
      <w:r>
        <w:rPr>
          <w:spacing w:val="4"/>
        </w:rPr>
        <w:t>质量原因造成的甲方索赔款。以上保修金在扣除相关责任后无息返还（</w:t>
      </w:r>
      <w:r>
        <w:rPr>
          <w:spacing w:val="3"/>
        </w:rPr>
        <w:t>多退少</w:t>
      </w:r>
      <w:r>
        <w:t>补）。保修金退还后，乙方保修期内的保修责任</w:t>
      </w:r>
      <w:r>
        <w:rPr>
          <w:spacing w:val="-1"/>
        </w:rPr>
        <w:t>和义务乙方应继续履行。</w:t>
      </w:r>
    </w:p>
    <w:p w14:paraId="7D22E2DB">
      <w:pPr>
        <w:pStyle w:val="3"/>
        <w:spacing w:before="183" w:line="219" w:lineRule="auto"/>
        <w:ind w:left="521"/>
      </w:pPr>
      <w:r>
        <w:rPr>
          <w:spacing w:val="-1"/>
        </w:rPr>
        <w:t>13.3 修补质量问题是由下述情况造成的，则所产生的费用应由乙方承担：</w:t>
      </w:r>
    </w:p>
    <w:p w14:paraId="4EDA2DF1">
      <w:pPr>
        <w:pStyle w:val="3"/>
        <w:spacing w:before="183" w:line="220" w:lineRule="auto"/>
        <w:ind w:left="521"/>
      </w:pPr>
      <w:r>
        <w:rPr>
          <w:spacing w:val="-1"/>
        </w:rPr>
        <w:t>13.3.1 因乙方施工质量问题导致工程出现缺</w:t>
      </w:r>
      <w:r>
        <w:rPr>
          <w:spacing w:val="-2"/>
        </w:rPr>
        <w:t>陷 ；</w:t>
      </w:r>
    </w:p>
    <w:p w14:paraId="33B50E0F">
      <w:pPr>
        <w:spacing w:line="220" w:lineRule="auto"/>
        <w:sectPr>
          <w:headerReference r:id="rId79" w:type="default"/>
          <w:footerReference r:id="rId80" w:type="default"/>
          <w:pgSz w:w="11906" w:h="16839"/>
          <w:pgMar w:top="1482" w:right="1739" w:bottom="1161" w:left="1785" w:header="871" w:footer="942" w:gutter="0"/>
          <w:cols w:space="720" w:num="1"/>
        </w:sectPr>
      </w:pPr>
    </w:p>
    <w:p w14:paraId="11A2AD2B">
      <w:pPr>
        <w:pStyle w:val="3"/>
        <w:spacing w:before="114" w:line="219" w:lineRule="auto"/>
        <w:ind w:left="521"/>
      </w:pPr>
      <w:r>
        <w:rPr>
          <w:spacing w:val="-2"/>
        </w:rPr>
        <w:t>13.3.2</w:t>
      </w:r>
      <w:r>
        <w:rPr>
          <w:spacing w:val="33"/>
        </w:rPr>
        <w:t xml:space="preserve"> </w:t>
      </w:r>
      <w:r>
        <w:rPr>
          <w:spacing w:val="-2"/>
        </w:rPr>
        <w:t>乙方未按合同规定使用材料、</w:t>
      </w:r>
      <w:r>
        <w:rPr>
          <w:spacing w:val="-3"/>
        </w:rPr>
        <w:t>工程设备或工艺；</w:t>
      </w:r>
    </w:p>
    <w:p w14:paraId="355DCF71">
      <w:pPr>
        <w:pStyle w:val="3"/>
        <w:spacing w:before="184" w:line="219" w:lineRule="auto"/>
        <w:ind w:left="521"/>
      </w:pPr>
      <w:r>
        <w:rPr>
          <w:spacing w:val="-3"/>
        </w:rPr>
        <w:t>13.3.3</w:t>
      </w:r>
      <w:r>
        <w:rPr>
          <w:spacing w:val="46"/>
        </w:rPr>
        <w:t xml:space="preserve"> </w:t>
      </w:r>
      <w:r>
        <w:rPr>
          <w:spacing w:val="-3"/>
        </w:rPr>
        <w:t>乙方负责设计的部分永久工程出现了缺陷；</w:t>
      </w:r>
    </w:p>
    <w:p w14:paraId="7B05BFDD">
      <w:pPr>
        <w:pStyle w:val="3"/>
        <w:spacing w:before="182" w:line="219" w:lineRule="auto"/>
        <w:ind w:left="521"/>
      </w:pPr>
      <w:r>
        <w:rPr>
          <w:spacing w:val="-2"/>
        </w:rPr>
        <w:t>13.3.4</w:t>
      </w:r>
      <w:r>
        <w:rPr>
          <w:spacing w:val="39"/>
        </w:rPr>
        <w:t xml:space="preserve"> </w:t>
      </w:r>
      <w:r>
        <w:rPr>
          <w:spacing w:val="-2"/>
        </w:rPr>
        <w:t>由于乙方的疏忽或者未能按照本合同规定履行乙方应承担的责任</w:t>
      </w:r>
    </w:p>
    <w:p w14:paraId="7DC3A1CE">
      <w:pPr>
        <w:pStyle w:val="3"/>
        <w:spacing w:before="182" w:line="290" w:lineRule="auto"/>
        <w:ind w:left="23" w:right="168" w:firstLine="497"/>
      </w:pPr>
      <w:r>
        <w:rPr>
          <w:spacing w:val="-1"/>
        </w:rPr>
        <w:t>13.4</w:t>
      </w:r>
      <w:r>
        <w:rPr>
          <w:spacing w:val="32"/>
        </w:rPr>
        <w:t xml:space="preserve"> </w:t>
      </w:r>
      <w:r>
        <w:rPr>
          <w:spacing w:val="-1"/>
        </w:rPr>
        <w:t>明显的设计问题乙方未能提出书面意见。对以上情况发生争议</w:t>
      </w:r>
      <w:r>
        <w:rPr>
          <w:spacing w:val="-2"/>
        </w:rPr>
        <w:t>时，以</w:t>
      </w:r>
      <w:r>
        <w:t xml:space="preserve"> </w:t>
      </w:r>
      <w:r>
        <w:rPr>
          <w:spacing w:val="-1"/>
        </w:rPr>
        <w:t>第三方检测结果为准。</w:t>
      </w:r>
    </w:p>
    <w:p w14:paraId="3ED100E5">
      <w:pPr>
        <w:pStyle w:val="3"/>
        <w:spacing w:before="182" w:line="219" w:lineRule="auto"/>
        <w:ind w:left="521"/>
      </w:pPr>
      <w:r>
        <w:rPr>
          <w:spacing w:val="-1"/>
        </w:rPr>
        <w:t>13.5 保修约定：详见合同附件</w:t>
      </w:r>
      <w:r>
        <w:rPr>
          <w:rFonts w:hint="eastAsia"/>
          <w:spacing w:val="-1"/>
          <w:lang w:val="en-US" w:eastAsia="zh-CN"/>
        </w:rPr>
        <w:t>四</w:t>
      </w:r>
      <w:r>
        <w:rPr>
          <w:spacing w:val="-1"/>
        </w:rPr>
        <w:t>，工程质量保修协</w:t>
      </w:r>
      <w:r>
        <w:rPr>
          <w:spacing w:val="-2"/>
        </w:rPr>
        <w:t>议。</w:t>
      </w:r>
    </w:p>
    <w:p w14:paraId="69D7945E">
      <w:pPr>
        <w:pStyle w:val="3"/>
        <w:spacing w:before="242" w:line="220" w:lineRule="auto"/>
        <w:ind w:left="25"/>
        <w:outlineLvl w:val="1"/>
        <w:rPr>
          <w:sz w:val="28"/>
          <w:szCs w:val="28"/>
        </w:rPr>
      </w:pPr>
      <w:r>
        <w:rPr>
          <w:b/>
          <w:bCs/>
          <w:spacing w:val="-3"/>
          <w:sz w:val="28"/>
          <w:szCs w:val="28"/>
        </w:rPr>
        <w:t>第十四条</w:t>
      </w:r>
      <w:r>
        <w:rPr>
          <w:spacing w:val="-3"/>
          <w:sz w:val="28"/>
          <w:szCs w:val="28"/>
        </w:rPr>
        <w:t xml:space="preserve"> </w:t>
      </w:r>
      <w:r>
        <w:rPr>
          <w:b/>
          <w:bCs/>
          <w:spacing w:val="-3"/>
          <w:sz w:val="28"/>
          <w:szCs w:val="28"/>
        </w:rPr>
        <w:t>其它事项</w:t>
      </w:r>
    </w:p>
    <w:p w14:paraId="650E4640">
      <w:pPr>
        <w:pStyle w:val="3"/>
        <w:spacing w:before="153" w:line="219" w:lineRule="auto"/>
        <w:ind w:left="521"/>
      </w:pPr>
      <w:r>
        <w:t>14.1</w:t>
      </w:r>
      <w:r>
        <w:rPr>
          <w:spacing w:val="-44"/>
        </w:rPr>
        <w:t xml:space="preserve"> </w:t>
      </w:r>
      <w:r>
        <w:t>竣工资料管理要求:</w:t>
      </w:r>
    </w:p>
    <w:p w14:paraId="7E698C9E">
      <w:pPr>
        <w:pStyle w:val="3"/>
        <w:spacing w:before="180" w:line="290" w:lineRule="auto"/>
        <w:ind w:left="23" w:firstLine="497"/>
      </w:pPr>
      <w:r>
        <w:rPr>
          <w:spacing w:val="-5"/>
        </w:rPr>
        <w:t>14.1.1</w:t>
      </w:r>
      <w:r>
        <w:rPr>
          <w:spacing w:val="-48"/>
        </w:rPr>
        <w:t xml:space="preserve"> </w:t>
      </w:r>
      <w:r>
        <w:rPr>
          <w:spacing w:val="-5"/>
        </w:rPr>
        <w:t>工程项目竣工通过验收后，在</w:t>
      </w:r>
      <w:r>
        <w:rPr>
          <w:spacing w:val="-33"/>
        </w:rPr>
        <w:t xml:space="preserve"> </w:t>
      </w:r>
      <w:r>
        <w:rPr>
          <w:spacing w:val="-5"/>
        </w:rPr>
        <w:t>15</w:t>
      </w:r>
      <w:r>
        <w:rPr>
          <w:spacing w:val="-51"/>
        </w:rPr>
        <w:t xml:space="preserve"> </w:t>
      </w:r>
      <w:r>
        <w:rPr>
          <w:spacing w:val="-5"/>
        </w:rPr>
        <w:t>个工作日内向甲方报送竣工档案，并</w:t>
      </w:r>
      <w:r>
        <w:t xml:space="preserve"> </w:t>
      </w:r>
      <w:r>
        <w:rPr>
          <w:spacing w:val="-2"/>
        </w:rPr>
        <w:t>满足归档要求。</w:t>
      </w:r>
    </w:p>
    <w:p w14:paraId="7319EF71">
      <w:pPr>
        <w:pStyle w:val="3"/>
        <w:spacing w:before="262" w:line="219" w:lineRule="auto"/>
        <w:ind w:left="521"/>
      </w:pPr>
      <w:r>
        <w:rPr>
          <w:spacing w:val="-1"/>
        </w:rPr>
        <w:t>14.1.2</w:t>
      </w:r>
      <w:r>
        <w:rPr>
          <w:spacing w:val="-48"/>
        </w:rPr>
        <w:t xml:space="preserve"> </w:t>
      </w:r>
      <w:r>
        <w:rPr>
          <w:spacing w:val="-1"/>
        </w:rPr>
        <w:t>工程结算必须在竣工档案通过甲方项目经理部验</w:t>
      </w:r>
      <w:r>
        <w:rPr>
          <w:spacing w:val="-2"/>
        </w:rPr>
        <w:t>收后方可进行。</w:t>
      </w:r>
    </w:p>
    <w:p w14:paraId="161CAB72">
      <w:pPr>
        <w:pStyle w:val="3"/>
        <w:spacing w:before="182" w:line="219" w:lineRule="auto"/>
        <w:ind w:left="521"/>
      </w:pPr>
      <w:r>
        <w:rPr>
          <w:spacing w:val="-3"/>
        </w:rPr>
        <w:t>14.1.3</w:t>
      </w:r>
      <w:r>
        <w:rPr>
          <w:spacing w:val="-35"/>
        </w:rPr>
        <w:t xml:space="preserve"> </w:t>
      </w:r>
      <w:r>
        <w:rPr>
          <w:spacing w:val="-3"/>
        </w:rPr>
        <w:t>本工程不计竣工图编制费。</w:t>
      </w:r>
    </w:p>
    <w:p w14:paraId="473A2EBB">
      <w:pPr>
        <w:pStyle w:val="3"/>
        <w:spacing w:before="105" w:line="219" w:lineRule="auto"/>
        <w:ind w:left="521"/>
      </w:pPr>
      <w:r>
        <w:rPr>
          <w:spacing w:val="-5"/>
        </w:rPr>
        <w:t>14.2</w:t>
      </w:r>
      <w:r>
        <w:rPr>
          <w:spacing w:val="-49"/>
        </w:rPr>
        <w:t xml:space="preserve"> </w:t>
      </w:r>
      <w:r>
        <w:rPr>
          <w:spacing w:val="-5"/>
        </w:rPr>
        <w:t>通知条款</w:t>
      </w:r>
    </w:p>
    <w:p w14:paraId="15F4F263">
      <w:pPr>
        <w:pStyle w:val="3"/>
        <w:spacing w:before="182" w:line="289" w:lineRule="auto"/>
        <w:ind w:left="23" w:right="2" w:firstLine="497"/>
      </w:pPr>
      <w:r>
        <w:rPr>
          <w:spacing w:val="-1"/>
        </w:rPr>
        <w:t>14.2.1</w:t>
      </w:r>
      <w:r>
        <w:rPr>
          <w:spacing w:val="-43"/>
        </w:rPr>
        <w:t xml:space="preserve"> </w:t>
      </w:r>
      <w:r>
        <w:rPr>
          <w:spacing w:val="-1"/>
        </w:rPr>
        <w:t>本合同当事人之间根据本合同或与本合同相关发出的任何通知或联络</w:t>
      </w:r>
      <w:r>
        <w:t xml:space="preserve"> </w:t>
      </w:r>
      <w:r>
        <w:rPr>
          <w:spacing w:val="-1"/>
        </w:rPr>
        <w:t>应以书面形式按下述地址或传真号码发出：</w:t>
      </w:r>
    </w:p>
    <w:p w14:paraId="589141D9">
      <w:pPr>
        <w:pStyle w:val="3"/>
        <w:spacing w:before="181" w:line="221" w:lineRule="auto"/>
        <w:ind w:left="534"/>
        <w:rPr>
          <w:b/>
          <w:bCs/>
          <w:highlight w:val="yellow"/>
        </w:rPr>
      </w:pPr>
      <w:r>
        <w:rPr>
          <w:b/>
          <w:bCs/>
          <w:spacing w:val="-14"/>
          <w:highlight w:val="yellow"/>
        </w:rPr>
        <w:t>甲方：</w:t>
      </w:r>
    </w:p>
    <w:p w14:paraId="1EDF3E43">
      <w:pPr>
        <w:pStyle w:val="3"/>
        <w:spacing w:before="181" w:line="219" w:lineRule="auto"/>
        <w:ind w:left="504"/>
        <w:rPr>
          <w:b/>
          <w:bCs/>
          <w:highlight w:val="yellow"/>
        </w:rPr>
      </w:pPr>
      <w:r>
        <w:rPr>
          <w:b/>
          <w:bCs/>
          <w:spacing w:val="-2"/>
          <w:highlight w:val="yellow"/>
        </w:rPr>
        <w:t>联系/收件人：</w:t>
      </w:r>
      <w:r>
        <w:rPr>
          <w:b/>
          <w:bCs/>
          <w:spacing w:val="2"/>
          <w:highlight w:val="yellow"/>
        </w:rPr>
        <w:t xml:space="preserve">                  </w:t>
      </w:r>
      <w:r>
        <w:rPr>
          <w:b/>
          <w:bCs/>
          <w:spacing w:val="-2"/>
          <w:highlight w:val="yellow"/>
        </w:rPr>
        <w:t>电话：</w:t>
      </w:r>
    </w:p>
    <w:p w14:paraId="29BCCA22">
      <w:pPr>
        <w:pStyle w:val="3"/>
        <w:spacing w:before="182" w:line="346" w:lineRule="auto"/>
        <w:ind w:left="526" w:right="1871" w:hanging="23"/>
        <w:rPr>
          <w:b/>
          <w:bCs/>
          <w:highlight w:val="yellow"/>
        </w:rPr>
      </w:pPr>
      <w:r>
        <w:rPr>
          <w:b/>
          <w:bCs/>
          <w:spacing w:val="-3"/>
          <w:highlight w:val="yellow"/>
        </w:rPr>
        <w:t>地址：</w:t>
      </w:r>
      <w:r>
        <w:rPr>
          <w:rFonts w:hint="eastAsia"/>
          <w:b/>
          <w:bCs/>
          <w:spacing w:val="-3"/>
          <w:highlight w:val="yellow"/>
          <w:lang w:val="en-US" w:eastAsia="zh-CN"/>
        </w:rPr>
        <w:t xml:space="preserve">                          </w:t>
      </w:r>
      <w:r>
        <w:rPr>
          <w:b/>
          <w:bCs/>
          <w:spacing w:val="-11"/>
          <w:highlight w:val="yellow"/>
        </w:rPr>
        <w:t>乙方：</w:t>
      </w:r>
    </w:p>
    <w:p w14:paraId="184056F9">
      <w:pPr>
        <w:pStyle w:val="3"/>
        <w:spacing w:before="32" w:line="219" w:lineRule="auto"/>
        <w:ind w:left="504"/>
        <w:rPr>
          <w:b/>
          <w:bCs/>
          <w:highlight w:val="yellow"/>
        </w:rPr>
      </w:pPr>
      <w:r>
        <w:rPr>
          <w:b/>
          <w:bCs/>
          <w:spacing w:val="-2"/>
          <w:highlight w:val="yellow"/>
        </w:rPr>
        <w:t>联系/收件人：</w:t>
      </w:r>
      <w:r>
        <w:rPr>
          <w:b/>
          <w:bCs/>
          <w:spacing w:val="2"/>
          <w:highlight w:val="yellow"/>
        </w:rPr>
        <w:t xml:space="preserve">               </w:t>
      </w:r>
      <w:r>
        <w:rPr>
          <w:b/>
          <w:bCs/>
          <w:spacing w:val="-2"/>
          <w:highlight w:val="yellow"/>
        </w:rPr>
        <w:t>电话：</w:t>
      </w:r>
    </w:p>
    <w:p w14:paraId="34238551">
      <w:pPr>
        <w:pStyle w:val="3"/>
        <w:spacing w:before="184" w:line="219" w:lineRule="auto"/>
        <w:ind w:left="503"/>
        <w:rPr>
          <w:b/>
          <w:bCs/>
          <w:highlight w:val="yellow"/>
        </w:rPr>
      </w:pPr>
      <w:r>
        <w:rPr>
          <w:b/>
          <w:bCs/>
          <w:spacing w:val="-1"/>
          <w:highlight w:val="yellow"/>
        </w:rPr>
        <w:t>地址：</w:t>
      </w:r>
    </w:p>
    <w:p w14:paraId="5412F4D7">
      <w:pPr>
        <w:pStyle w:val="3"/>
        <w:spacing w:before="181" w:line="313" w:lineRule="auto"/>
        <w:ind w:left="22" w:right="2" w:firstLine="498"/>
      </w:pPr>
      <w:r>
        <w:rPr>
          <w:spacing w:val="-1"/>
        </w:rPr>
        <w:t>14.2.2</w:t>
      </w:r>
      <w:r>
        <w:rPr>
          <w:spacing w:val="-43"/>
        </w:rPr>
        <w:t xml:space="preserve"> </w:t>
      </w:r>
      <w:r>
        <w:rPr>
          <w:spacing w:val="-1"/>
        </w:rPr>
        <w:t>对于任何通知或联络，如直接交付，在交付时视为收讫；如用传真，</w:t>
      </w:r>
      <w:r>
        <w:t xml:space="preserve"> </w:t>
      </w:r>
      <w:r>
        <w:rPr>
          <w:spacing w:val="-2"/>
        </w:rPr>
        <w:t>在发出后视为收讫，但应有收件人随后的书面确认；如用挂号信/快递邮寄，在寄</w:t>
      </w:r>
      <w:r>
        <w:rPr>
          <w:spacing w:val="12"/>
        </w:rPr>
        <w:t xml:space="preserve"> </w:t>
      </w:r>
      <w:r>
        <w:t>出五天后视为收讫；如以电子邮件通知，则在邮件</w:t>
      </w:r>
      <w:r>
        <w:rPr>
          <w:spacing w:val="-1"/>
        </w:rPr>
        <w:t>发送成功后视为收讫。</w:t>
      </w:r>
    </w:p>
    <w:p w14:paraId="27CA0EA3">
      <w:pPr>
        <w:pStyle w:val="3"/>
        <w:spacing w:before="179" w:line="313" w:lineRule="auto"/>
        <w:ind w:left="24" w:right="2" w:firstLine="496"/>
      </w:pPr>
      <w:r>
        <w:rPr>
          <w:spacing w:val="-1"/>
        </w:rPr>
        <w:t>14.2.3</w:t>
      </w:r>
      <w:r>
        <w:rPr>
          <w:spacing w:val="-43"/>
        </w:rPr>
        <w:t xml:space="preserve"> </w:t>
      </w:r>
      <w:r>
        <w:rPr>
          <w:spacing w:val="-1"/>
        </w:rPr>
        <w:t>若上述通讯地址发生变更，变更方应在第一时间书面通知另一方变更</w:t>
      </w:r>
      <w:r>
        <w:t xml:space="preserve"> </w:t>
      </w:r>
      <w:r>
        <w:rPr>
          <w:spacing w:val="2"/>
        </w:rPr>
        <w:t>情况，同时确定新的通讯地址；若因变更方未能及时</w:t>
      </w:r>
      <w:r>
        <w:rPr>
          <w:spacing w:val="1"/>
        </w:rPr>
        <w:t>通知对方变更信息，导致未</w:t>
      </w:r>
      <w:r>
        <w:t xml:space="preserve"> </w:t>
      </w:r>
      <w:r>
        <w:rPr>
          <w:spacing w:val="-1"/>
        </w:rPr>
        <w:t>能及时收到相应通知，则一切责任及损失均有变更方承担。</w:t>
      </w:r>
    </w:p>
    <w:p w14:paraId="7D4F192F">
      <w:pPr>
        <w:pStyle w:val="3"/>
        <w:spacing w:before="182" w:line="219" w:lineRule="auto"/>
        <w:ind w:left="521"/>
      </w:pPr>
      <w:r>
        <w:rPr>
          <w:spacing w:val="-1"/>
        </w:rPr>
        <w:t>14.2.4</w:t>
      </w:r>
      <w:r>
        <w:rPr>
          <w:spacing w:val="-50"/>
        </w:rPr>
        <w:t xml:space="preserve"> </w:t>
      </w:r>
      <w:r>
        <w:rPr>
          <w:spacing w:val="-1"/>
        </w:rPr>
        <w:t>此条款适用于法院、仲裁机构或其他政府部门送</w:t>
      </w:r>
      <w:r>
        <w:rPr>
          <w:spacing w:val="-2"/>
        </w:rPr>
        <w:t>达相关文件。</w:t>
      </w:r>
    </w:p>
    <w:p w14:paraId="37588065">
      <w:pPr>
        <w:pStyle w:val="3"/>
        <w:spacing w:before="181" w:line="219" w:lineRule="auto"/>
        <w:ind w:left="521"/>
      </w:pPr>
      <w:r>
        <w:rPr>
          <w:spacing w:val="-2"/>
        </w:rPr>
        <w:t>14.3</w:t>
      </w:r>
      <w:r>
        <w:rPr>
          <w:spacing w:val="-50"/>
        </w:rPr>
        <w:t xml:space="preserve"> </w:t>
      </w:r>
      <w:r>
        <w:rPr>
          <w:spacing w:val="-2"/>
        </w:rPr>
        <w:t>双方约定: 本合同一式 陆 份，甲方持</w:t>
      </w:r>
      <w:r>
        <w:rPr>
          <w:spacing w:val="9"/>
        </w:rPr>
        <w:t xml:space="preserve"> </w:t>
      </w:r>
      <w:r>
        <w:rPr>
          <w:spacing w:val="-2"/>
        </w:rPr>
        <w:t>肆</w:t>
      </w:r>
      <w:r>
        <w:rPr>
          <w:spacing w:val="9"/>
        </w:rPr>
        <w:t xml:space="preserve"> </w:t>
      </w:r>
      <w:r>
        <w:rPr>
          <w:spacing w:val="-2"/>
        </w:rPr>
        <w:t>份，乙方</w:t>
      </w:r>
      <w:r>
        <w:rPr>
          <w:spacing w:val="-3"/>
        </w:rPr>
        <w:t>持</w:t>
      </w:r>
      <w:r>
        <w:rPr>
          <w:spacing w:val="12"/>
        </w:rPr>
        <w:t xml:space="preserve"> </w:t>
      </w:r>
      <w:r>
        <w:rPr>
          <w:spacing w:val="-3"/>
        </w:rPr>
        <w:t>贰</w:t>
      </w:r>
      <w:r>
        <w:rPr>
          <w:spacing w:val="9"/>
        </w:rPr>
        <w:t xml:space="preserve"> </w:t>
      </w:r>
      <w:r>
        <w:rPr>
          <w:spacing w:val="-3"/>
        </w:rPr>
        <w:t>份。</w:t>
      </w:r>
    </w:p>
    <w:p w14:paraId="11BE9430">
      <w:pPr>
        <w:spacing w:line="219" w:lineRule="auto"/>
        <w:sectPr>
          <w:headerReference r:id="rId81" w:type="default"/>
          <w:footerReference r:id="rId82" w:type="default"/>
          <w:pgSz w:w="11906" w:h="16839"/>
          <w:pgMar w:top="1482" w:right="1634" w:bottom="1161" w:left="1785" w:header="871" w:footer="942" w:gutter="0"/>
          <w:cols w:space="720" w:num="1"/>
        </w:sectPr>
      </w:pPr>
    </w:p>
    <w:p w14:paraId="2724284B">
      <w:pPr>
        <w:pStyle w:val="3"/>
        <w:spacing w:before="36"/>
        <w:ind w:left="521"/>
        <w:sectPr>
          <w:headerReference r:id="rId83" w:type="default"/>
          <w:footerReference r:id="rId84" w:type="default"/>
          <w:pgSz w:w="11906" w:h="16839"/>
          <w:pgMar w:top="1482" w:right="1785" w:bottom="1161" w:left="1785" w:header="871" w:footer="942" w:gutter="0"/>
          <w:cols w:space="720" w:num="1"/>
        </w:sectPr>
      </w:pPr>
      <w:r>
        <w:rPr>
          <w:spacing w:val="-2"/>
        </w:rPr>
        <w:t>14.4</w:t>
      </w:r>
      <w:r>
        <w:rPr>
          <w:spacing w:val="-39"/>
        </w:rPr>
        <w:t xml:space="preserve"> </w:t>
      </w:r>
      <w:r>
        <w:rPr>
          <w:spacing w:val="-2"/>
        </w:rPr>
        <w:t>本合同中未详尽事宜,甲乙双方另行协商解决。</w:t>
      </w:r>
    </w:p>
    <w:p w14:paraId="16F06E9E">
      <w:pPr>
        <w:pStyle w:val="3"/>
        <w:spacing w:before="78" w:line="219" w:lineRule="auto"/>
        <w:ind w:left="0" w:firstLine="452" w:firstLineChars="200"/>
      </w:pPr>
      <w:r>
        <w:rPr>
          <w:spacing w:val="-7"/>
        </w:rPr>
        <w:t>附件一</w:t>
      </w:r>
      <w:r>
        <w:rPr>
          <w:spacing w:val="33"/>
        </w:rPr>
        <w:t xml:space="preserve"> </w:t>
      </w:r>
      <w:r>
        <w:rPr>
          <w:spacing w:val="-7"/>
        </w:rPr>
        <w:t>乙供材</w:t>
      </w:r>
      <w:r>
        <w:rPr>
          <w:rFonts w:hint="eastAsia"/>
          <w:spacing w:val="-7"/>
          <w:lang w:val="en-US" w:eastAsia="zh-CN"/>
        </w:rPr>
        <w:t>料</w:t>
      </w:r>
      <w:r>
        <w:rPr>
          <w:spacing w:val="-7"/>
        </w:rPr>
        <w:t>名单</w:t>
      </w:r>
    </w:p>
    <w:p w14:paraId="7F4C094E">
      <w:pPr>
        <w:pStyle w:val="3"/>
        <w:spacing w:before="32" w:line="219" w:lineRule="auto"/>
        <w:ind w:left="522"/>
        <w:rPr>
          <w:spacing w:val="4"/>
        </w:rPr>
      </w:pPr>
      <w:r>
        <w:rPr>
          <w:spacing w:val="-2"/>
        </w:rPr>
        <w:t>附件二 安装工程发包范围、界面清单</w:t>
      </w:r>
      <w:r>
        <w:rPr>
          <w:spacing w:val="4"/>
        </w:rPr>
        <w:t xml:space="preserve"> </w:t>
      </w:r>
    </w:p>
    <w:p w14:paraId="630E635D">
      <w:pPr>
        <w:pStyle w:val="3"/>
        <w:spacing w:before="32" w:line="219" w:lineRule="auto"/>
        <w:ind w:left="522"/>
        <w:rPr>
          <w:rFonts w:hint="default" w:eastAsia="宋体"/>
          <w:spacing w:val="-2"/>
          <w:lang w:val="en-US" w:eastAsia="zh-CN"/>
        </w:rPr>
      </w:pPr>
      <w:r>
        <w:rPr>
          <w:spacing w:val="-2"/>
        </w:rPr>
        <w:t>附件</w:t>
      </w:r>
      <w:r>
        <w:rPr>
          <w:rFonts w:hint="default"/>
          <w:spacing w:val="-2"/>
          <w:lang w:val="en-US" w:eastAsia="zh-CN"/>
        </w:rPr>
        <w:t>三</w:t>
      </w:r>
      <w:r>
        <w:rPr>
          <w:spacing w:val="-2"/>
        </w:rPr>
        <w:t xml:space="preserve"> </w:t>
      </w:r>
      <w:r>
        <w:rPr>
          <w:rFonts w:hint="default"/>
          <w:spacing w:val="-2"/>
          <w:lang w:val="en-US" w:eastAsia="zh-CN"/>
        </w:rPr>
        <w:t>技术要求</w:t>
      </w:r>
    </w:p>
    <w:p w14:paraId="75B64D8B">
      <w:pPr>
        <w:pStyle w:val="3"/>
        <w:spacing w:before="32" w:line="219" w:lineRule="auto"/>
        <w:ind w:left="522" w:right="0"/>
        <w:rPr>
          <w:rFonts w:hint="default" w:eastAsia="宋体"/>
          <w:spacing w:val="-2"/>
          <w:lang w:eastAsia="zh-CN"/>
        </w:rPr>
      </w:pPr>
      <w:r>
        <w:rPr>
          <w:spacing w:val="-2"/>
        </w:rPr>
        <w:t>附件</w:t>
      </w:r>
      <w:r>
        <w:rPr>
          <w:rFonts w:hint="default"/>
          <w:spacing w:val="-2"/>
          <w:lang w:val="en-US" w:eastAsia="zh-CN"/>
        </w:rPr>
        <w:t>四</w:t>
      </w:r>
      <w:r>
        <w:rPr>
          <w:spacing w:val="-2"/>
        </w:rPr>
        <w:t xml:space="preserve"> 工程质量保修</w:t>
      </w:r>
      <w:r>
        <w:rPr>
          <w:rFonts w:hint="default"/>
          <w:spacing w:val="-2"/>
          <w:lang w:val="en-US" w:eastAsia="zh-CN"/>
        </w:rPr>
        <w:t>协议</w:t>
      </w:r>
    </w:p>
    <w:p w14:paraId="7ABC99D1">
      <w:pPr>
        <w:pStyle w:val="3"/>
        <w:spacing w:before="38" w:line="219" w:lineRule="auto"/>
        <w:ind w:left="522"/>
      </w:pPr>
      <w:r>
        <w:rPr>
          <w:spacing w:val="-4"/>
        </w:rPr>
        <w:t>附件</w:t>
      </w:r>
      <w:r>
        <w:rPr>
          <w:rFonts w:hint="eastAsia"/>
          <w:spacing w:val="-4"/>
          <w:lang w:val="en-US" w:eastAsia="zh-CN"/>
        </w:rPr>
        <w:t>五</w:t>
      </w:r>
      <w:r>
        <w:rPr>
          <w:spacing w:val="-4"/>
        </w:rPr>
        <w:t xml:space="preserve"> 廉洁协议</w:t>
      </w:r>
    </w:p>
    <w:p w14:paraId="23525C9F">
      <w:pPr>
        <w:pStyle w:val="3"/>
        <w:spacing w:before="183" w:line="219" w:lineRule="auto"/>
        <w:ind w:left="522"/>
        <w:rPr>
          <w:spacing w:val="-2"/>
        </w:rPr>
      </w:pPr>
      <w:r>
        <w:rPr>
          <w:spacing w:val="-2"/>
        </w:rPr>
        <w:t>附件</w:t>
      </w:r>
      <w:r>
        <w:rPr>
          <w:rFonts w:hint="eastAsia"/>
          <w:spacing w:val="-2"/>
          <w:lang w:val="en-US" w:eastAsia="zh-CN"/>
        </w:rPr>
        <w:t>六</w:t>
      </w:r>
      <w:r>
        <w:rPr>
          <w:spacing w:val="-2"/>
        </w:rPr>
        <w:t xml:space="preserve"> 建设工程承发包安全管理协议</w:t>
      </w:r>
    </w:p>
    <w:p w14:paraId="338D7057">
      <w:pPr>
        <w:pStyle w:val="3"/>
        <w:spacing w:before="183" w:line="219" w:lineRule="auto"/>
        <w:ind w:left="522"/>
        <w:rPr>
          <w:rFonts w:hint="default" w:eastAsia="宋体"/>
          <w:spacing w:val="-2"/>
          <w:lang w:val="en-US" w:eastAsia="zh-CN"/>
        </w:rPr>
      </w:pPr>
      <w:r>
        <w:rPr>
          <w:rFonts w:hint="eastAsia"/>
          <w:spacing w:val="-2"/>
          <w:lang w:val="en-US" w:eastAsia="zh-CN"/>
        </w:rPr>
        <w:t>附件七 报价清单</w:t>
      </w:r>
    </w:p>
    <w:p w14:paraId="3E72C3E8">
      <w:pPr>
        <w:pStyle w:val="3"/>
        <w:spacing w:before="183" w:line="219" w:lineRule="auto"/>
        <w:ind w:left="522"/>
        <w:rPr>
          <w:spacing w:val="-2"/>
        </w:rPr>
      </w:pPr>
    </w:p>
    <w:p w14:paraId="19434282">
      <w:pPr>
        <w:pStyle w:val="3"/>
        <w:spacing w:before="260" w:line="219" w:lineRule="auto"/>
        <w:jc w:val="right"/>
      </w:pPr>
      <w:r>
        <w:rPr>
          <w:spacing w:val="-8"/>
        </w:rPr>
        <w:t>（注：若主合同条款与附件内容存在重叠或冲突时，应以更严格的约定为准）</w:t>
      </w:r>
    </w:p>
    <w:p w14:paraId="77E71E89">
      <w:pPr>
        <w:spacing w:before="85"/>
      </w:pPr>
    </w:p>
    <w:p w14:paraId="40410F56">
      <w:pPr>
        <w:spacing w:before="84"/>
      </w:pPr>
    </w:p>
    <w:tbl>
      <w:tblPr>
        <w:tblStyle w:val="7"/>
        <w:tblW w:w="7938" w:type="dxa"/>
        <w:tblInd w:w="2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506"/>
        <w:gridCol w:w="3432"/>
      </w:tblGrid>
      <w:tr w14:paraId="1E8BC09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4506" w:type="dxa"/>
            <w:vAlign w:val="top"/>
          </w:tcPr>
          <w:p w14:paraId="0DA2D08A">
            <w:pPr>
              <w:pStyle w:val="8"/>
              <w:spacing w:line="218" w:lineRule="auto"/>
              <w:ind w:left="31"/>
            </w:pPr>
            <w:r>
              <w:rPr>
                <w:spacing w:val="-7"/>
              </w:rPr>
              <w:t>甲方（公章）</w:t>
            </w:r>
          </w:p>
        </w:tc>
        <w:tc>
          <w:tcPr>
            <w:tcW w:w="3432" w:type="dxa"/>
            <w:vAlign w:val="top"/>
          </w:tcPr>
          <w:p w14:paraId="3C2BD60B">
            <w:pPr>
              <w:pStyle w:val="8"/>
              <w:spacing w:line="218" w:lineRule="auto"/>
              <w:jc w:val="left"/>
            </w:pPr>
            <w:r>
              <w:rPr>
                <w:spacing w:val="-29"/>
              </w:rPr>
              <w:t>乙方（公章）</w:t>
            </w:r>
          </w:p>
        </w:tc>
      </w:tr>
      <w:tr w14:paraId="20AB08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4506" w:type="dxa"/>
            <w:vAlign w:val="top"/>
          </w:tcPr>
          <w:p w14:paraId="055EA66F">
            <w:pPr>
              <w:pStyle w:val="8"/>
              <w:spacing w:before="114" w:line="219" w:lineRule="auto"/>
            </w:pPr>
            <w:r>
              <w:rPr>
                <w:spacing w:val="-3"/>
              </w:rPr>
              <w:t>地址：</w:t>
            </w:r>
          </w:p>
        </w:tc>
        <w:tc>
          <w:tcPr>
            <w:tcW w:w="3432" w:type="dxa"/>
            <w:vAlign w:val="top"/>
          </w:tcPr>
          <w:p w14:paraId="5A50C5FA">
            <w:pPr>
              <w:pStyle w:val="8"/>
              <w:spacing w:before="114" w:line="229" w:lineRule="auto"/>
              <w:ind w:left="71"/>
            </w:pPr>
            <w:r>
              <w:rPr>
                <w:spacing w:val="-4"/>
              </w:rPr>
              <w:t>地址：</w:t>
            </w:r>
          </w:p>
        </w:tc>
      </w:tr>
      <w:tr w14:paraId="365DFB2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4506" w:type="dxa"/>
            <w:vAlign w:val="top"/>
          </w:tcPr>
          <w:p w14:paraId="209916CA">
            <w:pPr>
              <w:pStyle w:val="8"/>
              <w:spacing w:before="115" w:line="219" w:lineRule="auto"/>
              <w:ind w:left="1"/>
            </w:pPr>
            <w:r>
              <w:rPr>
                <w:spacing w:val="-2"/>
              </w:rPr>
              <w:t>法定代表人：</w:t>
            </w:r>
          </w:p>
        </w:tc>
        <w:tc>
          <w:tcPr>
            <w:tcW w:w="3432" w:type="dxa"/>
            <w:vAlign w:val="top"/>
          </w:tcPr>
          <w:p w14:paraId="275161FE">
            <w:pPr>
              <w:pStyle w:val="8"/>
              <w:spacing w:before="115" w:line="219" w:lineRule="auto"/>
              <w:jc w:val="left"/>
            </w:pPr>
            <w:r>
              <w:rPr>
                <w:spacing w:val="-25"/>
              </w:rPr>
              <w:t>法定代表人：</w:t>
            </w:r>
          </w:p>
        </w:tc>
      </w:tr>
      <w:tr w14:paraId="71994E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4506" w:type="dxa"/>
            <w:vAlign w:val="top"/>
          </w:tcPr>
          <w:p w14:paraId="36E9458F">
            <w:pPr>
              <w:pStyle w:val="8"/>
              <w:spacing w:before="115" w:line="176" w:lineRule="auto"/>
            </w:pPr>
            <w:r>
              <w:rPr>
                <w:spacing w:val="-2"/>
              </w:rPr>
              <w:t>委托代理人：</w:t>
            </w:r>
          </w:p>
        </w:tc>
        <w:tc>
          <w:tcPr>
            <w:tcW w:w="3432" w:type="dxa"/>
            <w:vAlign w:val="top"/>
          </w:tcPr>
          <w:p w14:paraId="3D5F799F">
            <w:pPr>
              <w:pStyle w:val="8"/>
              <w:spacing w:before="115" w:line="176" w:lineRule="auto"/>
              <w:jc w:val="left"/>
            </w:pPr>
            <w:r>
              <w:rPr>
                <w:spacing w:val="-25"/>
              </w:rPr>
              <w:t>委托代理人：</w:t>
            </w:r>
          </w:p>
        </w:tc>
      </w:tr>
    </w:tbl>
    <w:p w14:paraId="3404EC7F">
      <w:pPr>
        <w:pStyle w:val="3"/>
        <w:spacing w:before="149" w:line="219" w:lineRule="auto"/>
        <w:ind w:left="26"/>
        <w:outlineLvl w:val="0"/>
      </w:pPr>
      <w:r>
        <w:rPr>
          <w:spacing w:val="-7"/>
        </w:rPr>
        <w:t>202</w:t>
      </w:r>
      <w:r>
        <w:rPr>
          <w:rFonts w:hint="eastAsia"/>
          <w:spacing w:val="-7"/>
          <w:lang w:val="en-US" w:eastAsia="zh-CN"/>
        </w:rPr>
        <w:t>6</w:t>
      </w:r>
      <w:r>
        <w:rPr>
          <w:spacing w:val="-40"/>
        </w:rPr>
        <w:t xml:space="preserve"> </w:t>
      </w:r>
      <w:r>
        <w:rPr>
          <w:spacing w:val="-7"/>
        </w:rPr>
        <w:t>年</w:t>
      </w:r>
      <w:r>
        <w:rPr>
          <w:spacing w:val="5"/>
        </w:rPr>
        <w:t xml:space="preserve">   </w:t>
      </w:r>
      <w:r>
        <w:rPr>
          <w:spacing w:val="-7"/>
        </w:rPr>
        <w:t>月</w:t>
      </w:r>
      <w:r>
        <w:rPr>
          <w:spacing w:val="17"/>
        </w:rPr>
        <w:t xml:space="preserve">   </w:t>
      </w:r>
      <w:r>
        <w:rPr>
          <w:spacing w:val="-7"/>
        </w:rPr>
        <w:t>日                     202</w:t>
      </w:r>
      <w:r>
        <w:rPr>
          <w:rFonts w:hint="eastAsia"/>
          <w:spacing w:val="-7"/>
          <w:lang w:val="en-US" w:eastAsia="zh-CN"/>
        </w:rPr>
        <w:t>6</w:t>
      </w:r>
      <w:r>
        <w:rPr>
          <w:spacing w:val="-50"/>
        </w:rPr>
        <w:t xml:space="preserve"> </w:t>
      </w:r>
      <w:r>
        <w:rPr>
          <w:spacing w:val="-7"/>
        </w:rPr>
        <w:t>年</w:t>
      </w:r>
      <w:r>
        <w:rPr>
          <w:spacing w:val="5"/>
        </w:rPr>
        <w:t xml:space="preserve">   </w:t>
      </w:r>
      <w:r>
        <w:rPr>
          <w:spacing w:val="-7"/>
        </w:rPr>
        <w:t>月</w:t>
      </w:r>
      <w:r>
        <w:rPr>
          <w:spacing w:val="17"/>
        </w:rPr>
        <w:t xml:space="preserve">   </w:t>
      </w:r>
      <w:r>
        <w:rPr>
          <w:spacing w:val="-7"/>
        </w:rPr>
        <w:t>日</w:t>
      </w:r>
    </w:p>
    <w:p w14:paraId="66A981C5">
      <w:pPr>
        <w:spacing w:line="219" w:lineRule="auto"/>
        <w:sectPr>
          <w:headerReference r:id="rId85" w:type="default"/>
          <w:footerReference r:id="rId86" w:type="default"/>
          <w:pgSz w:w="11906" w:h="16839"/>
          <w:pgMar w:top="1482" w:right="1700" w:bottom="1161" w:left="1785" w:header="871" w:footer="942" w:gutter="0"/>
          <w:cols w:space="720" w:num="1"/>
        </w:sectPr>
      </w:pPr>
    </w:p>
    <w:p w14:paraId="50FAB7A0">
      <w:pPr>
        <w:spacing w:line="292" w:lineRule="auto"/>
        <w:rPr>
          <w:rFonts w:ascii="Arial"/>
          <w:sz w:val="21"/>
        </w:rPr>
      </w:pPr>
    </w:p>
    <w:p w14:paraId="50794BA6">
      <w:pPr>
        <w:pStyle w:val="3"/>
        <w:spacing w:before="100" w:line="224" w:lineRule="auto"/>
        <w:ind w:left="2590"/>
        <w:rPr>
          <w:sz w:val="31"/>
          <w:szCs w:val="31"/>
        </w:rPr>
      </w:pPr>
      <w:r>
        <w:rPr>
          <w:b/>
          <w:bCs/>
          <w:spacing w:val="6"/>
          <w:sz w:val="31"/>
          <w:szCs w:val="31"/>
        </w:rPr>
        <w:t>第三章</w:t>
      </w:r>
      <w:r>
        <w:rPr>
          <w:spacing w:val="6"/>
          <w:sz w:val="31"/>
          <w:szCs w:val="31"/>
        </w:rPr>
        <w:t xml:space="preserve">   </w:t>
      </w:r>
      <w:r>
        <w:rPr>
          <w:b/>
          <w:bCs/>
          <w:spacing w:val="6"/>
          <w:sz w:val="31"/>
          <w:szCs w:val="31"/>
        </w:rPr>
        <w:t>合同条款附件</w:t>
      </w:r>
    </w:p>
    <w:p w14:paraId="2B8F59AA">
      <w:pPr>
        <w:pStyle w:val="3"/>
        <w:spacing w:before="326" w:line="219" w:lineRule="auto"/>
        <w:ind w:left="704"/>
        <w:rPr>
          <w:sz w:val="28"/>
          <w:szCs w:val="28"/>
        </w:rPr>
      </w:pPr>
      <w:r>
        <w:rPr>
          <w:b/>
          <w:bCs/>
          <w:spacing w:val="-6"/>
          <w:sz w:val="28"/>
          <w:szCs w:val="28"/>
        </w:rPr>
        <w:t>附件一：乙供材短名单</w:t>
      </w:r>
    </w:p>
    <w:p w14:paraId="0F7C35F7">
      <w:pPr>
        <w:pStyle w:val="3"/>
        <w:spacing w:before="230" w:line="355" w:lineRule="auto"/>
        <w:ind w:left="122" w:right="112" w:firstLine="503"/>
        <w:jc w:val="both"/>
        <w:rPr>
          <w:spacing w:val="-1"/>
        </w:rPr>
      </w:pPr>
      <w:r>
        <w:rPr>
          <w:spacing w:val="-4"/>
        </w:rPr>
        <w:t>乙方严格按下述品牌范围采购，结算价按合同第二章的第九条执行，若未经</w:t>
      </w:r>
      <w:r>
        <w:rPr>
          <w:spacing w:val="4"/>
        </w:rPr>
        <w:t xml:space="preserve"> </w:t>
      </w:r>
      <w:r>
        <w:rPr>
          <w:spacing w:val="-3"/>
        </w:rPr>
        <w:t>甲方书面同意盖章，选用上述品牌外的材料，并经法定机构检测合格或设计单位</w:t>
      </w:r>
      <w:r>
        <w:rPr>
          <w:spacing w:val="1"/>
        </w:rPr>
        <w:t xml:space="preserve"> </w:t>
      </w:r>
      <w:r>
        <w:rPr>
          <w:spacing w:val="-2"/>
        </w:rPr>
        <w:t>认可后，该材料按相应的信息价下浮</w:t>
      </w:r>
      <w:r>
        <w:rPr>
          <w:spacing w:val="-32"/>
        </w:rPr>
        <w:t xml:space="preserve"> </w:t>
      </w:r>
      <w:r>
        <w:rPr>
          <w:spacing w:val="-2"/>
        </w:rPr>
        <w:t>30%</w:t>
      </w:r>
      <w:r>
        <w:rPr>
          <w:spacing w:val="-3"/>
        </w:rPr>
        <w:t>。以上材料甲方有权另行分包。其它表中未提及</w:t>
      </w:r>
      <w:r>
        <w:rPr>
          <w:spacing w:val="1"/>
        </w:rPr>
        <w:t xml:space="preserve"> </w:t>
      </w:r>
      <w:r>
        <w:rPr>
          <w:spacing w:val="-1"/>
        </w:rPr>
        <w:t>材料使用前需经甲方确认。</w:t>
      </w:r>
    </w:p>
    <w:tbl>
      <w:tblPr>
        <w:tblStyle w:val="5"/>
        <w:tblW w:w="876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3"/>
        <w:gridCol w:w="38"/>
        <w:gridCol w:w="1032"/>
        <w:gridCol w:w="6612"/>
        <w:gridCol w:w="753"/>
      </w:tblGrid>
      <w:tr w14:paraId="0549F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71"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6C5DC839">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序号</w:t>
            </w:r>
          </w:p>
        </w:tc>
        <w:tc>
          <w:tcPr>
            <w:tcW w:w="1032"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0D8089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材料</w:t>
            </w:r>
          </w:p>
          <w:p w14:paraId="3CB887BA">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名称</w:t>
            </w:r>
          </w:p>
        </w:tc>
        <w:tc>
          <w:tcPr>
            <w:tcW w:w="661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822B36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b w:val="0"/>
                <w:bCs w:val="0"/>
                <w:spacing w:val="0"/>
                <w:sz w:val="24"/>
                <w:szCs w:val="24"/>
                <w:u w:val="none"/>
                <w:lang w:eastAsia="zh-CN" w:bidi="ar"/>
              </w:rPr>
              <w:t>短名单</w:t>
            </w:r>
          </w:p>
        </w:tc>
        <w:tc>
          <w:tcPr>
            <w:tcW w:w="75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BE90264">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备注</w:t>
            </w:r>
          </w:p>
        </w:tc>
      </w:tr>
      <w:tr w14:paraId="262E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0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9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98D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409A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5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5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commentRangeStart w:id="0"/>
            <w:r>
              <w:rPr>
                <w:rFonts w:hint="eastAsia" w:ascii="宋体" w:hAnsi="宋体" w:eastAsia="宋体" w:cs="宋体"/>
                <w:i w:val="0"/>
                <w:iCs w:val="0"/>
                <w:snapToGrid w:val="0"/>
                <w:color w:val="000000"/>
                <w:kern w:val="0"/>
                <w:sz w:val="24"/>
                <w:szCs w:val="24"/>
                <w:u w:val="none"/>
                <w:lang w:val="en-US" w:eastAsia="zh-CN" w:bidi="ar"/>
              </w:rPr>
              <w:t>阀门</w:t>
            </w:r>
            <w:commentRangeEnd w:id="0"/>
            <w:r>
              <w:commentReference w:id="0"/>
            </w:r>
          </w:p>
        </w:tc>
        <w:tc>
          <w:tcPr>
            <w:tcW w:w="6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98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≤1寸以下用球阀，＞1寸以上用闸阀；品牌：上海冠龙，苏州纽威，VAG。</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89FD">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70F9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4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A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进水管</w:t>
            </w:r>
          </w:p>
        </w:tc>
        <w:tc>
          <w:tcPr>
            <w:tcW w:w="6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C2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304不锈钢，承压≥1mpa：正康、久大、光丰。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08DA">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45B7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9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A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排水管</w:t>
            </w:r>
          </w:p>
        </w:tc>
        <w:tc>
          <w:tcPr>
            <w:tcW w:w="6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10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UPVC：公元、中财、联塑。</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32A5">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2F1C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3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4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接头</w:t>
            </w:r>
          </w:p>
        </w:tc>
        <w:tc>
          <w:tcPr>
            <w:tcW w:w="6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C3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法兰连接。</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32F9">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7088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6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1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计量器</w:t>
            </w:r>
          </w:p>
        </w:tc>
        <w:tc>
          <w:tcPr>
            <w:tcW w:w="6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73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带智能计量的水表，品牌：宁波水表、三星水表、上海原川。</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1211">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0AC6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0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D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28E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7172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5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B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断路器类</w:t>
            </w:r>
          </w:p>
        </w:tc>
        <w:tc>
          <w:tcPr>
            <w:tcW w:w="6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D5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正泰、上海人民、德力西。</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A655">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0759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0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7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电线</w:t>
            </w:r>
          </w:p>
        </w:tc>
        <w:tc>
          <w:tcPr>
            <w:tcW w:w="6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BA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国标</w:t>
            </w:r>
            <w:r>
              <w:rPr>
                <w:rFonts w:hint="eastAsia" w:ascii="宋体" w:hAnsi="宋体" w:eastAsia="宋体" w:cs="宋体"/>
                <w:b/>
                <w:bCs/>
                <w:i w:val="0"/>
                <w:iCs w:val="0"/>
                <w:snapToGrid w:val="0"/>
                <w:color w:val="auto"/>
                <w:kern w:val="0"/>
                <w:sz w:val="24"/>
                <w:szCs w:val="24"/>
                <w:highlight w:val="yellow"/>
                <w:u w:val="none"/>
                <w:lang w:val="en-US" w:eastAsia="zh-CN" w:bidi="ar"/>
              </w:rPr>
              <w:t>YJV</w:t>
            </w:r>
            <w:r>
              <w:rPr>
                <w:rFonts w:hint="eastAsia" w:ascii="宋体" w:hAnsi="宋体" w:eastAsia="宋体" w:cs="宋体"/>
                <w:i w:val="0"/>
                <w:iCs w:val="0"/>
                <w:snapToGrid w:val="0"/>
                <w:color w:val="000000"/>
                <w:kern w:val="0"/>
                <w:sz w:val="24"/>
                <w:szCs w:val="24"/>
                <w:u w:val="none"/>
                <w:lang w:val="en-US" w:eastAsia="zh-CN" w:bidi="ar"/>
              </w:rPr>
              <w:t>电缆线，单相三线制，三相五线制；品牌：起帆、飞航、中策。</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5DD8">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59F1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7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B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计量器</w:t>
            </w:r>
          </w:p>
        </w:tc>
        <w:tc>
          <w:tcPr>
            <w:tcW w:w="6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65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带智能计量的电表，品牌：正泰、上海人民、德力西。</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44DA">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4E2D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0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9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压缩空气</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D5E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46F03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E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0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管</w:t>
            </w:r>
          </w:p>
        </w:tc>
        <w:tc>
          <w:tcPr>
            <w:tcW w:w="6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E5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国标铝合金管。</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AD26">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7629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0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A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阀门、接头</w:t>
            </w:r>
          </w:p>
        </w:tc>
        <w:tc>
          <w:tcPr>
            <w:tcW w:w="6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5F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铝合金配套阀门、压接接头。</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B2AB">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0266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BF3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9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排气</w:t>
            </w:r>
          </w:p>
        </w:tc>
        <w:tc>
          <w:tcPr>
            <w:tcW w:w="6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20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镀锌螺旋管（定制）。</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6070">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484B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4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C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计量器</w:t>
            </w:r>
          </w:p>
        </w:tc>
        <w:tc>
          <w:tcPr>
            <w:tcW w:w="6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79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空压机单独装智能电表。</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A5AD">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3F638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0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3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蒸汽</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B11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4A52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F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E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降温器</w:t>
            </w:r>
          </w:p>
        </w:tc>
        <w:tc>
          <w:tcPr>
            <w:tcW w:w="6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8D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斯派莎克、阿姆斯壮、费希尔。</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10F3">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08BA4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B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5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减压阀</w:t>
            </w:r>
          </w:p>
        </w:tc>
        <w:tc>
          <w:tcPr>
            <w:tcW w:w="6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7B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斯派莎克，阿姆斯壮、费希尔。</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827F">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101E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A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D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管道</w:t>
            </w:r>
          </w:p>
        </w:tc>
        <w:tc>
          <w:tcPr>
            <w:tcW w:w="6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E2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GB8163无缝钢管：宝钢、山东磐金、中汇化鑫。</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FB36">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685CF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9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F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管件</w:t>
            </w:r>
          </w:p>
        </w:tc>
        <w:tc>
          <w:tcPr>
            <w:tcW w:w="6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8B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河北圣天、倍源管道、沧州原昭。</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B9E4">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23008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F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A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冷凝水管</w:t>
            </w:r>
          </w:p>
        </w:tc>
        <w:tc>
          <w:tcPr>
            <w:tcW w:w="6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B0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304不锈钢：宁波永享、久大、金州。</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A30E">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2982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9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D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水箱</w:t>
            </w:r>
          </w:p>
        </w:tc>
        <w:tc>
          <w:tcPr>
            <w:tcW w:w="6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64F2">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304不锈钢。</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4879">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685D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C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D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保温</w:t>
            </w:r>
          </w:p>
        </w:tc>
        <w:tc>
          <w:tcPr>
            <w:tcW w:w="6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47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使用岩棉、聚氨酯、铝皮外护层，符合国家规范（室外保温棉10cm以上，室内5cm以上，保温棉密度100k以上）。</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B60E">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71E5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6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8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阀门</w:t>
            </w:r>
          </w:p>
        </w:tc>
        <w:tc>
          <w:tcPr>
            <w:tcW w:w="6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06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北京市阀门总厂、上海阀门二厂、上海上冶阀门。</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81FA">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r w14:paraId="1E2D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E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5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计量器</w:t>
            </w:r>
          </w:p>
        </w:tc>
        <w:tc>
          <w:tcPr>
            <w:tcW w:w="6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A1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品牌：横河、川仪、原川。</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BFCB">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p>
        </w:tc>
      </w:tr>
    </w:tbl>
    <w:p w14:paraId="55A85287">
      <w:pPr>
        <w:spacing w:line="325" w:lineRule="auto"/>
        <w:rPr>
          <w:sz w:val="19"/>
          <w:szCs w:val="19"/>
        </w:rPr>
      </w:pPr>
      <w:r>
        <w:rPr>
          <w:sz w:val="19"/>
          <w:szCs w:val="19"/>
        </w:rPr>
        <w:t>注：</w:t>
      </w:r>
    </w:p>
    <w:p w14:paraId="19F6183B">
      <w:pPr>
        <w:spacing w:before="223" w:line="325" w:lineRule="auto"/>
        <w:ind w:left="0" w:right="112" w:firstLineChars="100"/>
        <w:rPr>
          <w:sz w:val="21"/>
          <w:szCs w:val="21"/>
        </w:rPr>
      </w:pPr>
      <w:r>
        <w:rPr>
          <w:rFonts w:hint="eastAsia"/>
          <w:spacing w:val="7"/>
          <w:sz w:val="21"/>
          <w:szCs w:val="21"/>
          <w:lang w:val="en-US" w:eastAsia="zh-CN"/>
        </w:rPr>
        <w:t>1</w:t>
      </w:r>
      <w:r>
        <w:rPr>
          <w:spacing w:val="7"/>
          <w:sz w:val="21"/>
          <w:szCs w:val="21"/>
        </w:rPr>
        <w:t>.所有承包人采购的设备和材料都必须是本短名单里的原厂（不含收购厂）制造，不得委托其他工厂贴牌生产。</w:t>
      </w:r>
    </w:p>
    <w:p w14:paraId="6EF71735">
      <w:pPr>
        <w:pStyle w:val="3"/>
        <w:spacing w:before="174" w:line="227" w:lineRule="auto"/>
        <w:ind w:left="124"/>
        <w:rPr>
          <w:strike w:val="0"/>
          <w:spacing w:val="8"/>
          <w:sz w:val="21"/>
          <w:szCs w:val="21"/>
        </w:rPr>
      </w:pPr>
      <w:r>
        <w:rPr>
          <w:rFonts w:hint="eastAsia"/>
          <w:strike w:val="0"/>
          <w:spacing w:val="8"/>
          <w:sz w:val="21"/>
          <w:szCs w:val="21"/>
          <w:lang w:val="en-US" w:eastAsia="zh-CN"/>
        </w:rPr>
        <w:t>2.</w:t>
      </w:r>
      <w:r>
        <w:rPr>
          <w:strike w:val="0"/>
          <w:spacing w:val="8"/>
          <w:sz w:val="21"/>
          <w:szCs w:val="21"/>
        </w:rPr>
        <w:t>上表单中未提及材料品牌，使用前须经甲方书面确认。</w:t>
      </w:r>
    </w:p>
    <w:p w14:paraId="7BFA1448">
      <w:pPr>
        <w:pStyle w:val="3"/>
        <w:spacing w:before="174" w:line="227" w:lineRule="auto"/>
        <w:ind w:left="124"/>
        <w:jc w:val="left"/>
        <w:rPr>
          <w:strike w:val="0"/>
          <w:sz w:val="21"/>
          <w:szCs w:val="21"/>
        </w:rPr>
        <w:sectPr>
          <w:footerReference r:id="rId87" w:type="default"/>
          <w:pgSz w:w="11906" w:h="16839"/>
          <w:pgMar w:top="1589" w:right="1785" w:bottom="1416" w:left="1785" w:header="787" w:footer="1199" w:gutter="0"/>
          <w:pgBorders>
            <w:top w:val="none" w:sz="0" w:space="0"/>
            <w:left w:val="none" w:sz="0" w:space="0"/>
            <w:bottom w:val="none" w:sz="0" w:space="0"/>
            <w:right w:val="none" w:sz="0" w:space="0"/>
          </w:pgBorders>
          <w:cols w:space="720" w:num="1"/>
        </w:sectPr>
      </w:pPr>
      <w:r>
        <w:rPr>
          <w:rFonts w:hint="eastAsia"/>
          <w:strike w:val="0"/>
          <w:spacing w:val="8"/>
          <w:sz w:val="21"/>
          <w:szCs w:val="21"/>
          <w:lang w:val="en-US" w:eastAsia="zh-CN"/>
        </w:rPr>
        <w:t>3.以上表格中品牌与报价清单有出入的，以报价清单为准。</w:t>
      </w:r>
    </w:p>
    <w:p w14:paraId="67217937">
      <w:pPr>
        <w:spacing w:before="188" w:line="325" w:lineRule="auto"/>
        <w:ind w:left="1795" w:leftChars="855" w:firstLine="6300" w:firstLineChars="3000"/>
        <w:rPr>
          <w:strike w:val="0"/>
          <w:sz w:val="28"/>
          <w:szCs w:val="28"/>
        </w:rPr>
      </w:pPr>
      <w:r>
        <w:rPr>
          <w:strike w:val="0"/>
        </w:rPr>
        <w:pict>
          <v:shape id="_x0000_s1029" o:spid="_x0000_s1029" style="position:absolute;left:0pt;margin-left:5.85pt;margin-top:20.9pt;height:0.5pt;width:415.3pt;z-index:251679744;mso-width-relative:page;mso-height-relative:page;" fillcolor="#000000" filled="t" stroked="f" coordsize="8305,10" path="m0,0l8305,0,8305,9,0,9,0,0xe">
            <v:path/>
            <v:fill on="t" focussize="0,0"/>
            <v:stroke on="f"/>
            <v:imagedata o:title=""/>
            <o:lock v:ext="edit"/>
          </v:shape>
        </w:pict>
      </w:r>
      <w:r>
        <w:rPr>
          <w:rFonts w:hint="eastAsia" w:eastAsia="宋体"/>
          <w:b/>
          <w:bCs/>
          <w:strike w:val="0"/>
          <w:spacing w:val="-4"/>
          <w:sz w:val="28"/>
          <w:szCs w:val="28"/>
          <w:lang w:val="en-US" w:eastAsia="zh-CN"/>
        </w:rPr>
        <w:t xml:space="preserve"> </w:t>
      </w:r>
      <w:r>
        <w:rPr>
          <w:b/>
          <w:bCs/>
          <w:strike w:val="0"/>
          <w:spacing w:val="-4"/>
          <w:sz w:val="28"/>
          <w:szCs w:val="28"/>
        </w:rPr>
        <w:t>附件二：安装工程发包范围、界面清单</w:t>
      </w:r>
    </w:p>
    <w:tbl>
      <w:tblPr>
        <w:tblStyle w:val="5"/>
        <w:tblpPr w:leftFromText="180" w:rightFromText="180" w:vertAnchor="text" w:horzAnchor="page" w:tblpX="1284" w:tblpY="294"/>
        <w:tblOverlap w:val="never"/>
        <w:tblW w:w="91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764"/>
        <w:gridCol w:w="1105"/>
        <w:gridCol w:w="6564"/>
      </w:tblGrid>
      <w:tr w14:paraId="54CA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8F6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序号</w:t>
            </w:r>
          </w:p>
        </w:tc>
        <w:tc>
          <w:tcPr>
            <w:tcW w:w="18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A975">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分部</w:t>
            </w:r>
          </w:p>
        </w:tc>
        <w:tc>
          <w:tcPr>
            <w:tcW w:w="6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E8D5">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分项工程</w:t>
            </w:r>
          </w:p>
        </w:tc>
      </w:tr>
      <w:tr w14:paraId="5247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764" w:type="dxa"/>
            <w:vMerge w:val="restart"/>
            <w:tcBorders>
              <w:top w:val="single" w:color="000000" w:sz="4" w:space="0"/>
              <w:left w:val="single" w:color="000000" w:sz="4" w:space="0"/>
              <w:right w:val="single" w:color="000000" w:sz="4" w:space="0"/>
            </w:tcBorders>
            <w:shd w:val="clear" w:color="auto" w:fill="auto"/>
            <w:noWrap/>
            <w:vAlign w:val="center"/>
          </w:tcPr>
          <w:p w14:paraId="64C5479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A26F">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lang w:val="en-US" w:eastAsia="zh-CN"/>
              </w:rPr>
            </w:pPr>
          </w:p>
          <w:p w14:paraId="59C50EA8">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lang w:val="en-US" w:eastAsia="zh-CN"/>
              </w:rPr>
            </w:pPr>
            <w:r>
              <w:rPr>
                <w:rFonts w:hint="eastAsia" w:ascii="宋体" w:hAnsi="宋体" w:eastAsia="宋体" w:cs="宋体"/>
                <w:i w:val="0"/>
                <w:iCs w:val="0"/>
                <w:color w:val="000000"/>
                <w:sz w:val="24"/>
                <w:szCs w:val="24"/>
                <w:highlight w:val="yellow"/>
                <w:u w:val="none"/>
                <w:lang w:val="en-US" w:eastAsia="zh-CN"/>
              </w:rPr>
              <w:t>水</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52C1">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snapToGrid w:val="0"/>
                <w:color w:val="000000"/>
                <w:kern w:val="0"/>
                <w:sz w:val="24"/>
                <w:szCs w:val="24"/>
                <w:highlight w:val="yellow"/>
                <w:u w:val="none"/>
                <w:lang w:val="en-US" w:eastAsia="zh-CN" w:bidi="ar"/>
              </w:rPr>
              <w:t>进水</w:t>
            </w:r>
          </w:p>
        </w:tc>
        <w:tc>
          <w:tcPr>
            <w:tcW w:w="6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D278">
            <w:pPr>
              <w:keepNext w:val="0"/>
              <w:keepLines w:val="0"/>
              <w:widowControl/>
              <w:suppressLineNumbers w:val="0"/>
              <w:jc w:val="left"/>
              <w:textAlignment w:val="center"/>
              <w:rPr>
                <w:rFonts w:hint="default" w:ascii="宋体" w:hAnsi="宋体" w:eastAsia="宋体" w:cs="宋体"/>
                <w:i w:val="0"/>
                <w:iCs w:val="0"/>
                <w:color w:val="000000"/>
                <w:sz w:val="24"/>
                <w:szCs w:val="24"/>
                <w:highlight w:val="yellow"/>
                <w:u w:val="none"/>
                <w:lang w:val="en-US"/>
              </w:rPr>
            </w:pPr>
            <w:r>
              <w:rPr>
                <w:rFonts w:hint="eastAsia" w:ascii="宋体" w:hAnsi="宋体" w:eastAsia="宋体" w:cs="宋体"/>
                <w:i w:val="0"/>
                <w:iCs w:val="0"/>
                <w:snapToGrid w:val="0"/>
                <w:color w:val="000000"/>
                <w:kern w:val="0"/>
                <w:sz w:val="24"/>
                <w:szCs w:val="24"/>
                <w:highlight w:val="yellow"/>
                <w:u w:val="none"/>
                <w:lang w:val="en-US" w:eastAsia="zh-CN" w:bidi="ar"/>
              </w:rPr>
              <w:t xml:space="preserve">  从厂区回水管安装至每层设备的进水口或设备供应商所提供的点位处，切根据要求安装计量设备，水管安装必须做到横平竖直并做好标识，包含总管、分管、桥架、阀门等的设计、采购。施工、测试验收等。</w:t>
            </w:r>
          </w:p>
        </w:tc>
      </w:tr>
      <w:tr w14:paraId="1F69A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764" w:type="dxa"/>
            <w:vMerge w:val="continue"/>
            <w:tcBorders>
              <w:left w:val="single" w:color="000000" w:sz="4" w:space="0"/>
              <w:bottom w:val="single" w:color="000000" w:sz="4" w:space="0"/>
              <w:right w:val="single" w:color="000000" w:sz="4" w:space="0"/>
            </w:tcBorders>
            <w:shd w:val="clear" w:color="auto" w:fill="auto"/>
            <w:noWrap/>
            <w:vAlign w:val="center"/>
          </w:tcPr>
          <w:p w14:paraId="2CEB3F88">
            <w:pPr>
              <w:jc w:val="center"/>
              <w:rPr>
                <w:rFonts w:hint="eastAsia" w:ascii="宋体" w:hAnsi="宋体" w:eastAsia="宋体" w:cs="宋体"/>
                <w:i w:val="0"/>
                <w:iCs w:val="0"/>
                <w:color w:val="000000"/>
                <w:sz w:val="24"/>
                <w:szCs w:val="24"/>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73A9">
            <w:pPr>
              <w:jc w:val="center"/>
              <w:rPr>
                <w:rFonts w:hint="eastAsia" w:ascii="宋体" w:hAnsi="宋体" w:eastAsia="宋体" w:cs="宋体"/>
                <w:i w:val="0"/>
                <w:iCs w:val="0"/>
                <w:color w:val="000000"/>
                <w:sz w:val="24"/>
                <w:szCs w:val="24"/>
                <w:highlight w:val="yellow"/>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D00F">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snapToGrid w:val="0"/>
                <w:color w:val="000000"/>
                <w:kern w:val="0"/>
                <w:sz w:val="24"/>
                <w:szCs w:val="24"/>
                <w:highlight w:val="yellow"/>
                <w:u w:val="none"/>
                <w:lang w:val="en-US" w:eastAsia="zh-CN" w:bidi="ar"/>
              </w:rPr>
              <w:t>排水</w:t>
            </w:r>
          </w:p>
        </w:tc>
        <w:tc>
          <w:tcPr>
            <w:tcW w:w="6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CA0A">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snapToGrid w:val="0"/>
                <w:color w:val="000000"/>
                <w:kern w:val="0"/>
                <w:sz w:val="24"/>
                <w:szCs w:val="24"/>
                <w:highlight w:val="yellow"/>
                <w:u w:val="none"/>
                <w:lang w:val="en-US" w:eastAsia="zh-CN" w:bidi="ar"/>
              </w:rPr>
              <w:t xml:space="preserve">  从每台设备的排水口连接至中水回用的连接管或箱，水管安装必须做到横平竖直并做好标识，包含总管、分管、桥架等的设计、采购、施工、试验收等。</w:t>
            </w:r>
          </w:p>
        </w:tc>
      </w:tr>
      <w:tr w14:paraId="7160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7" w:hRule="atLeast"/>
        </w:trPr>
        <w:tc>
          <w:tcPr>
            <w:tcW w:w="764" w:type="dxa"/>
            <w:tcBorders>
              <w:top w:val="single" w:color="000000" w:sz="4" w:space="0"/>
              <w:left w:val="single" w:color="000000" w:sz="4" w:space="0"/>
              <w:bottom w:val="single" w:color="000000" w:sz="4" w:space="0"/>
              <w:right w:val="nil"/>
            </w:tcBorders>
            <w:shd w:val="clear" w:color="auto" w:fill="auto"/>
            <w:noWrap/>
            <w:vAlign w:val="center"/>
          </w:tcPr>
          <w:p w14:paraId="14E497E8">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w:t>
            </w:r>
          </w:p>
        </w:tc>
        <w:tc>
          <w:tcPr>
            <w:tcW w:w="764" w:type="dxa"/>
            <w:tcBorders>
              <w:top w:val="single" w:color="000000" w:sz="4" w:space="0"/>
              <w:left w:val="single" w:color="000000" w:sz="4" w:space="0"/>
              <w:bottom w:val="single" w:color="000000" w:sz="4" w:space="0"/>
              <w:right w:val="nil"/>
            </w:tcBorders>
            <w:shd w:val="clear" w:color="auto" w:fill="auto"/>
            <w:noWrap/>
            <w:vAlign w:val="center"/>
          </w:tcPr>
          <w:p w14:paraId="5F3ED811">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snapToGrid w:val="0"/>
                <w:color w:val="000000"/>
                <w:kern w:val="0"/>
                <w:sz w:val="24"/>
                <w:szCs w:val="24"/>
                <w:highlight w:val="yellow"/>
                <w:u w:val="none"/>
                <w:lang w:val="en-US" w:eastAsia="zh-CN" w:bidi="ar"/>
              </w:rPr>
              <w:t>电</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3327">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snapToGrid w:val="0"/>
                <w:color w:val="000000"/>
                <w:kern w:val="0"/>
                <w:sz w:val="24"/>
                <w:szCs w:val="24"/>
                <w:highlight w:val="yellow"/>
                <w:u w:val="none"/>
                <w:lang w:val="en-US" w:eastAsia="zh-CN" w:bidi="ar"/>
              </w:rPr>
              <w:t>进线</w:t>
            </w:r>
          </w:p>
        </w:tc>
        <w:tc>
          <w:tcPr>
            <w:tcW w:w="6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2954">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snapToGrid w:val="0"/>
                <w:color w:val="000000"/>
                <w:kern w:val="0"/>
                <w:sz w:val="24"/>
                <w:szCs w:val="24"/>
                <w:highlight w:val="yellow"/>
                <w:u w:val="none"/>
                <w:lang w:val="en-US" w:eastAsia="zh-CN" w:bidi="ar"/>
              </w:rPr>
              <w:t xml:space="preserve">  从每个楼层的动力柜连接到每台设备配电箱或设备供应商所提供的点位处，并根据要求安装计量设备，原则上所有线路都采用三线五线制或单相三线制，</w:t>
            </w:r>
            <w:r>
              <w:rPr>
                <w:rFonts w:hint="eastAsia" w:ascii="宋体" w:hAnsi="宋体" w:eastAsia="宋体" w:cs="宋体"/>
                <w:i w:val="0"/>
                <w:iCs w:val="0"/>
                <w:snapToGrid w:val="0"/>
                <w:color w:val="FF0000"/>
                <w:kern w:val="0"/>
                <w:sz w:val="24"/>
                <w:szCs w:val="24"/>
                <w:highlight w:val="yellow"/>
                <w:u w:val="single"/>
                <w:lang w:val="en-US" w:eastAsia="zh-CN" w:bidi="ar"/>
              </w:rPr>
              <w:t>并将2.5楼、3.5楼两个100KW配电箱移到1.5楼</w:t>
            </w:r>
            <w:r>
              <w:rPr>
                <w:rFonts w:hint="eastAsia" w:ascii="宋体" w:hAnsi="宋体" w:eastAsia="宋体" w:cs="宋体"/>
                <w:i w:val="0"/>
                <w:iCs w:val="0"/>
                <w:snapToGrid w:val="0"/>
                <w:color w:val="000000"/>
                <w:kern w:val="0"/>
                <w:sz w:val="24"/>
                <w:szCs w:val="24"/>
                <w:highlight w:val="yellow"/>
                <w:u w:val="none"/>
                <w:lang w:val="en-US" w:eastAsia="zh-CN" w:bidi="ar"/>
              </w:rPr>
              <w:t>；线路安装必须横平竖直并做好标识；包含配电箱、线路、桥架等的设计、采购、安装、施工、测试验收等。（总容量：1250KVA,一楼两个动力柜各200KVA共400KVA，1.5楼一个动力柜135KVA，2楼一个动力柜26OKVA，2.5楼一个动力柜100KVA，3楼一个动力柜260KVA，3.5楼一个动力柜100KVA，动力柜只提供一个总电源和总开，分路开关需自行设计安装）。</w:t>
            </w:r>
          </w:p>
        </w:tc>
      </w:tr>
      <w:tr w14:paraId="66E4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2"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056D">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9EF6">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snapToGrid w:val="0"/>
                <w:color w:val="000000"/>
                <w:kern w:val="0"/>
                <w:sz w:val="24"/>
                <w:szCs w:val="24"/>
                <w:highlight w:val="yellow"/>
                <w:u w:val="none"/>
                <w:lang w:val="en-US" w:eastAsia="zh-CN" w:bidi="ar"/>
              </w:rPr>
              <w:t>气</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7F5D">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snapToGrid w:val="0"/>
                <w:color w:val="000000"/>
                <w:kern w:val="0"/>
                <w:sz w:val="24"/>
                <w:szCs w:val="24"/>
                <w:highlight w:val="yellow"/>
                <w:u w:val="none"/>
                <w:lang w:val="en-US" w:eastAsia="zh-CN" w:bidi="ar"/>
              </w:rPr>
              <w:t>进气</w:t>
            </w:r>
          </w:p>
        </w:tc>
        <w:tc>
          <w:tcPr>
            <w:tcW w:w="6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E189">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snapToGrid w:val="0"/>
                <w:color w:val="000000"/>
                <w:kern w:val="0"/>
                <w:sz w:val="24"/>
                <w:szCs w:val="24"/>
                <w:highlight w:val="yellow"/>
                <w:u w:val="none"/>
                <w:lang w:val="en-US" w:eastAsia="zh-CN" w:bidi="ar"/>
              </w:rPr>
              <w:t xml:space="preserve">  从厂区空压机房压缩空气总出口安装至每层设备的进气口或设备供应商所提供的点位处，包含气管安装必须做到横平竖直并做好标识，包含总管、分管、桥架、开关等的设计、采购、施工、测试验收。</w:t>
            </w:r>
          </w:p>
        </w:tc>
      </w:tr>
      <w:tr w14:paraId="5CA9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1" w:hRule="atLeast"/>
        </w:trPr>
        <w:tc>
          <w:tcPr>
            <w:tcW w:w="764" w:type="dxa"/>
            <w:vMerge w:val="restart"/>
            <w:tcBorders>
              <w:top w:val="nil"/>
              <w:left w:val="single" w:color="000000" w:sz="4" w:space="0"/>
              <w:right w:val="nil"/>
            </w:tcBorders>
            <w:shd w:val="clear" w:color="auto" w:fill="auto"/>
            <w:noWrap/>
            <w:vAlign w:val="center"/>
          </w:tcPr>
          <w:p w14:paraId="17153F87">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w:t>
            </w:r>
          </w:p>
        </w:tc>
        <w:tc>
          <w:tcPr>
            <w:tcW w:w="764" w:type="dxa"/>
            <w:vMerge w:val="restart"/>
            <w:tcBorders>
              <w:top w:val="nil"/>
              <w:left w:val="single" w:color="000000" w:sz="4" w:space="0"/>
              <w:bottom w:val="single" w:color="000000" w:sz="4" w:space="0"/>
              <w:right w:val="nil"/>
            </w:tcBorders>
            <w:shd w:val="clear" w:color="auto" w:fill="auto"/>
            <w:noWrap/>
            <w:vAlign w:val="center"/>
          </w:tcPr>
          <w:p w14:paraId="6D5C2AAD">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snapToGrid w:val="0"/>
                <w:color w:val="000000"/>
                <w:kern w:val="0"/>
                <w:sz w:val="24"/>
                <w:szCs w:val="24"/>
                <w:highlight w:val="yellow"/>
                <w:u w:val="none"/>
                <w:lang w:val="en-US" w:eastAsia="zh-CN" w:bidi="ar"/>
              </w:rPr>
              <w:t>汽</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32CB">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snapToGrid w:val="0"/>
                <w:color w:val="000000"/>
                <w:kern w:val="0"/>
                <w:sz w:val="24"/>
                <w:szCs w:val="24"/>
                <w:highlight w:val="yellow"/>
                <w:u w:val="none"/>
                <w:lang w:val="en-US" w:eastAsia="zh-CN" w:bidi="ar"/>
              </w:rPr>
              <w:t>进汽</w:t>
            </w:r>
          </w:p>
        </w:tc>
        <w:tc>
          <w:tcPr>
            <w:tcW w:w="6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47DF">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snapToGrid w:val="0"/>
                <w:color w:val="000000"/>
                <w:kern w:val="0"/>
                <w:sz w:val="24"/>
                <w:szCs w:val="24"/>
                <w:highlight w:val="yellow"/>
                <w:u w:val="none"/>
                <w:lang w:val="en-US" w:eastAsia="zh-CN" w:bidi="ar"/>
              </w:rPr>
              <w:t xml:space="preserve">  从厂区总进汽管安装至每层设备的进汽口或设备供应商所提供的点位处，切根据要求安装计量设备，汽管安装必须做到横平竖直规范安装并做好标识；包含过热蒸汽转换器、分汽缸、总管、分管、桥架、阀门、保温、计量器等的设计、采购、施工、测试验收。(总进汽压力：1MPa-1,2MPa,温度：200℃-230℃流量：9t/h)</w:t>
            </w:r>
          </w:p>
        </w:tc>
      </w:tr>
      <w:tr w14:paraId="1CD6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9" w:hRule="atLeast"/>
        </w:trPr>
        <w:tc>
          <w:tcPr>
            <w:tcW w:w="764" w:type="dxa"/>
            <w:vMerge w:val="continue"/>
            <w:tcBorders>
              <w:left w:val="single" w:color="000000" w:sz="4" w:space="0"/>
              <w:bottom w:val="single" w:color="000000" w:sz="4" w:space="0"/>
              <w:right w:val="nil"/>
            </w:tcBorders>
            <w:shd w:val="clear" w:color="auto" w:fill="auto"/>
            <w:noWrap/>
            <w:vAlign w:val="center"/>
          </w:tcPr>
          <w:p w14:paraId="2FCE2B03">
            <w:pPr>
              <w:jc w:val="center"/>
              <w:rPr>
                <w:rFonts w:hint="eastAsia" w:ascii="宋体" w:hAnsi="宋体" w:eastAsia="宋体" w:cs="宋体"/>
                <w:i w:val="0"/>
                <w:iCs w:val="0"/>
                <w:color w:val="000000"/>
                <w:sz w:val="24"/>
                <w:szCs w:val="24"/>
                <w:u w:val="none"/>
              </w:rPr>
            </w:pPr>
          </w:p>
        </w:tc>
        <w:tc>
          <w:tcPr>
            <w:tcW w:w="764" w:type="dxa"/>
            <w:vMerge w:val="continue"/>
            <w:tcBorders>
              <w:top w:val="nil"/>
              <w:left w:val="single" w:color="000000" w:sz="4" w:space="0"/>
              <w:bottom w:val="single" w:color="000000" w:sz="4" w:space="0"/>
              <w:right w:val="nil"/>
            </w:tcBorders>
            <w:shd w:val="clear" w:color="auto" w:fill="auto"/>
            <w:noWrap/>
            <w:vAlign w:val="center"/>
          </w:tcPr>
          <w:p w14:paraId="6D72CAC0">
            <w:pPr>
              <w:jc w:val="center"/>
              <w:rPr>
                <w:rFonts w:hint="eastAsia" w:ascii="宋体" w:hAnsi="宋体" w:eastAsia="宋体" w:cs="宋体"/>
                <w:i w:val="0"/>
                <w:iCs w:val="0"/>
                <w:color w:val="000000"/>
                <w:sz w:val="24"/>
                <w:szCs w:val="24"/>
                <w:highlight w:val="yellow"/>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7EB0">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snapToGrid w:val="0"/>
                <w:color w:val="000000"/>
                <w:kern w:val="0"/>
                <w:sz w:val="24"/>
                <w:szCs w:val="24"/>
                <w:highlight w:val="yellow"/>
                <w:u w:val="none"/>
                <w:lang w:val="en-US" w:eastAsia="zh-CN" w:bidi="ar"/>
              </w:rPr>
              <w:t>排汽（冷凌水）</w:t>
            </w:r>
          </w:p>
        </w:tc>
        <w:tc>
          <w:tcPr>
            <w:tcW w:w="6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CA3B">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snapToGrid w:val="0"/>
                <w:color w:val="000000"/>
                <w:kern w:val="0"/>
                <w:sz w:val="24"/>
                <w:szCs w:val="24"/>
                <w:highlight w:val="yellow"/>
                <w:u w:val="none"/>
                <w:lang w:val="en-US" w:eastAsia="zh-CN" w:bidi="ar"/>
              </w:rPr>
              <w:t xml:space="preserve">  从每台设备的排汽口连接至过热蒸汽转换器或回水箱，排汽（冷凌水）需要做热能回收系统，原则上回汽（冷凌水）先满足过热蒸汽汽转换器使用后再做热能回收，热能回收用于车间、客衣、工衣、办公区域等需要烘干或加热区域的热源，排汽管安装必须做到横平竖直并做好标识，包含总管、分管、</w:t>
            </w:r>
            <w:r>
              <w:rPr>
                <w:rFonts w:hint="eastAsia" w:ascii="宋体" w:hAnsi="宋体" w:eastAsia="宋体" w:cs="宋体"/>
                <w:i w:val="0"/>
                <w:iCs w:val="0"/>
                <w:snapToGrid w:val="0"/>
                <w:color w:val="auto"/>
                <w:kern w:val="0"/>
                <w:sz w:val="24"/>
                <w:szCs w:val="24"/>
                <w:highlight w:val="yellow"/>
                <w:u w:val="none"/>
                <w:lang w:val="en-US" w:eastAsia="zh-CN" w:bidi="ar"/>
              </w:rPr>
              <w:t>低温水箱、高温水箱、恒压供水系统、</w:t>
            </w:r>
            <w:r>
              <w:rPr>
                <w:rFonts w:hint="eastAsia" w:ascii="宋体" w:hAnsi="宋体" w:eastAsia="宋体" w:cs="宋体"/>
                <w:i w:val="0"/>
                <w:iCs w:val="0"/>
                <w:snapToGrid w:val="0"/>
                <w:color w:val="000000"/>
                <w:kern w:val="0"/>
                <w:sz w:val="24"/>
                <w:szCs w:val="24"/>
                <w:highlight w:val="yellow"/>
                <w:u w:val="none"/>
                <w:lang w:val="en-US" w:eastAsia="zh-CN" w:bidi="ar"/>
              </w:rPr>
              <w:t>保温、桥架等的设计、采购、施工、测试验收等。</w:t>
            </w:r>
          </w:p>
        </w:tc>
      </w:tr>
      <w:tr w14:paraId="585CF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98F7">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5</w:t>
            </w:r>
          </w:p>
        </w:tc>
        <w:tc>
          <w:tcPr>
            <w:tcW w:w="18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B635">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snapToGrid w:val="0"/>
                <w:color w:val="000000"/>
                <w:kern w:val="0"/>
                <w:sz w:val="24"/>
                <w:szCs w:val="24"/>
                <w:highlight w:val="yellow"/>
                <w:u w:val="none"/>
                <w:lang w:val="en-US" w:eastAsia="zh-CN" w:bidi="ar"/>
              </w:rPr>
              <w:t>排风</w:t>
            </w:r>
          </w:p>
        </w:tc>
        <w:tc>
          <w:tcPr>
            <w:tcW w:w="6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AB4D">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snapToGrid w:val="0"/>
                <w:color w:val="000000"/>
                <w:kern w:val="0"/>
                <w:sz w:val="24"/>
                <w:szCs w:val="24"/>
                <w:highlight w:val="yellow"/>
                <w:u w:val="none"/>
                <w:lang w:val="en-US" w:eastAsia="zh-CN" w:bidi="ar"/>
              </w:rPr>
              <w:t xml:space="preserve">  所有设备排风至室外，排风管需要做保温处理，排风管安装必须做到横平竖直并做好标识，工作内容包含设计、采购、施工、开孔。测试验收等。</w:t>
            </w:r>
          </w:p>
        </w:tc>
      </w:tr>
      <w:tr w14:paraId="35FE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C12A">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6</w:t>
            </w:r>
          </w:p>
        </w:tc>
        <w:tc>
          <w:tcPr>
            <w:tcW w:w="18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8E5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yellow"/>
                <w:u w:val="none"/>
                <w:lang w:val="en-US" w:eastAsia="zh-CN" w:bidi="ar"/>
              </w:rPr>
            </w:pPr>
            <w:r>
              <w:rPr>
                <w:rFonts w:hint="eastAsia" w:ascii="宋体" w:hAnsi="宋体" w:eastAsia="宋体" w:cs="宋体"/>
                <w:i w:val="0"/>
                <w:iCs w:val="0"/>
                <w:snapToGrid w:val="0"/>
                <w:color w:val="000000"/>
                <w:kern w:val="0"/>
                <w:sz w:val="24"/>
                <w:szCs w:val="24"/>
                <w:highlight w:val="yellow"/>
                <w:u w:val="none"/>
                <w:lang w:val="en-US" w:eastAsia="zh-CN" w:bidi="ar"/>
              </w:rPr>
              <w:t>取证</w:t>
            </w:r>
          </w:p>
        </w:tc>
        <w:tc>
          <w:tcPr>
            <w:tcW w:w="6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FEB0">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highlight w:val="yellow"/>
                <w:u w:val="none"/>
                <w:lang w:val="en-US" w:eastAsia="zh-CN" w:bidi="ar"/>
              </w:rPr>
            </w:pPr>
            <w:r>
              <w:rPr>
                <w:rFonts w:hint="eastAsia" w:ascii="宋体" w:hAnsi="宋体" w:eastAsia="宋体" w:cs="宋体"/>
                <w:i w:val="0"/>
                <w:iCs w:val="0"/>
                <w:snapToGrid w:val="0"/>
                <w:color w:val="000000"/>
                <w:kern w:val="0"/>
                <w:sz w:val="24"/>
                <w:szCs w:val="24"/>
                <w:highlight w:val="yellow"/>
                <w:u w:val="none"/>
                <w:lang w:val="en-US" w:eastAsia="zh-CN" w:bidi="ar"/>
              </w:rPr>
              <w:t>按国家相关规定取得与水电气（汽）安装工程的检验合格证、使用证，如：《压力管道安装监督检验报告》、《压力管道使用登记证》《压力容器使用登记证》等；并能到达合法、合规使用需求。</w:t>
            </w:r>
          </w:p>
        </w:tc>
      </w:tr>
    </w:tbl>
    <w:p w14:paraId="6A97A9E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4" w:line="240" w:lineRule="auto"/>
        <w:ind w:firstLine="444" w:firstLineChars="200"/>
        <w:textAlignment w:val="baseline"/>
        <w:rPr>
          <w:rFonts w:hint="eastAsia" w:ascii="宋体" w:hAnsi="宋体" w:eastAsia="宋体" w:cs="宋体"/>
          <w:b w:val="0"/>
          <w:bCs w:val="0"/>
          <w:spacing w:val="-9"/>
          <w:sz w:val="24"/>
          <w:szCs w:val="24"/>
          <w:lang w:val="en-US" w:eastAsia="zh-CN"/>
        </w:rPr>
      </w:pPr>
    </w:p>
    <w:p w14:paraId="3632866D">
      <w:pPr>
        <w:pStyle w:val="3"/>
        <w:spacing w:before="44" w:line="227" w:lineRule="auto"/>
        <w:ind w:left="0"/>
        <w:rPr>
          <w:rFonts w:hint="default" w:eastAsia="宋体"/>
          <w:b/>
          <w:bCs/>
          <w:spacing w:val="-5"/>
          <w:sz w:val="28"/>
          <w:szCs w:val="28"/>
          <w:lang w:val="en-US" w:eastAsia="en-US"/>
        </w:rPr>
      </w:pPr>
      <w:r>
        <w:rPr>
          <w:b/>
          <w:bCs/>
          <w:spacing w:val="-5"/>
          <w:sz w:val="28"/>
          <w:szCs w:val="28"/>
        </w:rPr>
        <w:t>附件</w:t>
      </w:r>
      <w:r>
        <w:rPr>
          <w:rFonts w:hint="eastAsia"/>
          <w:b/>
          <w:bCs/>
          <w:spacing w:val="-5"/>
          <w:sz w:val="28"/>
          <w:szCs w:val="28"/>
          <w:lang w:val="en-US" w:eastAsia="zh-CN"/>
        </w:rPr>
        <w:t>三：</w:t>
      </w:r>
      <w:r>
        <w:rPr>
          <w:b/>
          <w:bCs/>
          <w:spacing w:val="-5"/>
          <w:sz w:val="28"/>
          <w:szCs w:val="28"/>
        </w:rPr>
        <w:t>技术</w:t>
      </w:r>
      <w:r>
        <w:rPr>
          <w:rFonts w:hint="default" w:eastAsia="宋体"/>
          <w:b/>
          <w:bCs/>
          <w:spacing w:val="-5"/>
          <w:sz w:val="28"/>
          <w:szCs w:val="28"/>
          <w:lang w:val="en-US" w:eastAsia="en-US"/>
        </w:rPr>
        <w:t>要求</w:t>
      </w:r>
    </w:p>
    <w:tbl>
      <w:tblPr>
        <w:tblStyle w:val="5"/>
        <w:tblW w:w="833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6"/>
        <w:gridCol w:w="7271"/>
      </w:tblGrid>
      <w:tr w14:paraId="76DD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CF72">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No.</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51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要求</w:t>
            </w:r>
          </w:p>
        </w:tc>
      </w:tr>
      <w:tr w14:paraId="77914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41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BE3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根据甲方提供的设备布置图等信息，进行相关系统《PID流程设计图》，并提供相关设计图纸，包括蒸汽系统，冷凝水系统，压缩空气系统，排烟系统，热水系统，冷水系统，热回收系统等。</w:t>
            </w:r>
          </w:p>
        </w:tc>
      </w:tr>
      <w:tr w14:paraId="0B1B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05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1.1</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719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蒸汽系统需要充分考虑用蒸汽点设备的压力需求，管路蒸汽流速需要在15m/s~25m/s之间，请提供各个设计管路的计算流速清单</w:t>
            </w:r>
          </w:p>
        </w:tc>
      </w:tr>
      <w:tr w14:paraId="5F7E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B0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1.2</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8E5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蒸汽管道需要考虑避免水锤，设置足够的管路疏水点，并提供集水槽解决方案，请在PID图上注明疏水点</w:t>
            </w:r>
          </w:p>
        </w:tc>
      </w:tr>
      <w:tr w14:paraId="7BBA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07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1.3</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5D1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冷凝水管道需要考虑减轻水锤风险和问题的发生，管道口径选型不能仅按照热水考虑，需要充分考虑闪蒸气的存在，流速需考虑合理范围15m/s~20m/s</w:t>
            </w:r>
          </w:p>
        </w:tc>
      </w:tr>
      <w:tr w14:paraId="566E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59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1.4</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AB8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热水系统需要与热回收系统相结合，将冷凝水热量和闪蒸气热量进行回收，产生70℃和40℃两种热水系统，供给给单机和洗衣龙</w:t>
            </w:r>
          </w:p>
        </w:tc>
      </w:tr>
      <w:tr w14:paraId="22891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B4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1.5</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B0E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设置高低温水箱，并通过计算告知水箱容积是否足够，高温水箱用于储存70℃热水，低温水箱用于储存40℃热水</w:t>
            </w:r>
          </w:p>
        </w:tc>
      </w:tr>
      <w:tr w14:paraId="7FEC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DF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1.6</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B8D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需要考虑核实的闪蒸气热回收方案，避免热量富裕使用不完整，请提供相应的热平衡计算。</w:t>
            </w:r>
          </w:p>
        </w:tc>
      </w:tr>
      <w:tr w14:paraId="2EE36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C5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1.7</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9A1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排风管道系统需要根据设备的排风量进行管道选型清单，并计算提供每台设备排风管道产生的阻力为多少Pa，避免采用额外的引风机</w:t>
            </w:r>
          </w:p>
        </w:tc>
      </w:tr>
      <w:tr w14:paraId="33534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9A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1.8</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E2AC">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高温热水系统需要考虑设计循环热水系统到M层的拖鞋烘房，进行采暖散热加热，需要提供计算，和散热片，并告知可以将拖鞋烘房加热到多少℃，拖鞋烘房的散热器在本次范围内</w:t>
            </w:r>
          </w:p>
        </w:tc>
      </w:tr>
      <w:tr w14:paraId="5BE5E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04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1.9</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9DE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高温热水系统需要考虑设计循环热水系统到1层，2层和3层茶水间以及1.5层，2.5层，3.5层办公室采暖，仅考虑布置管道到每一层并安装阀门，散热器不在本次招标范围，需要进行采暖散热计算，并告知设计的循环量和可以提供的热量</w:t>
            </w:r>
          </w:p>
        </w:tc>
      </w:tr>
      <w:tr w14:paraId="2552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5E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1.10</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F68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由于蒸汽为过热蒸汽，需要设置减压减温系统，减温器需要采用水浴式减温器，并配置相应的液位控制，给水泵系统等。</w:t>
            </w:r>
          </w:p>
        </w:tc>
      </w:tr>
      <w:tr w14:paraId="20B3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E5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2</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D13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根据甲方提供的设备布置图等信息，进行相关《管路布置设计图》，包括蒸汽管路，冷凝水管路，压缩空气管路，排烟管路，电气桥架设计，热水管路，冷水管路，热回收系统设备布置。</w:t>
            </w:r>
          </w:p>
        </w:tc>
      </w:tr>
      <w:tr w14:paraId="0AE88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36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2.1</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20D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蒸汽管道从减温器入口开始，到各个设备的入口阀门（含阀门）的位置结束，需要提供管道，阀门，分汽缸，减温器，疏水阀等所有仪表，阀门，设备。蒸汽管道材质碳钢，需要保温</w:t>
            </w:r>
          </w:p>
        </w:tc>
      </w:tr>
      <w:tr w14:paraId="3F7E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E0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2.2</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6CD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冷凝水管道从各个设备的出口阀门（含阀门）到冷凝水箱结束，需要提供管道，阀门，水箱等所有仪表，阀门，设备。材质不锈钢304，需要保温</w:t>
            </w:r>
          </w:p>
        </w:tc>
      </w:tr>
      <w:tr w14:paraId="0411A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88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2.3</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066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从中水接驳点开始，到各个设备，需要提供管道，阀门，等所有仪表，阀门，设备。材质不锈钢304，不需要保温</w:t>
            </w:r>
          </w:p>
        </w:tc>
      </w:tr>
      <w:tr w14:paraId="617F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BB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2.4</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EDB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从热水箱开始，到各个设备，需要提供管道，阀门，等所有仪表，阀门，电泵等设备。材质不锈钢304，需要保温</w:t>
            </w:r>
          </w:p>
        </w:tc>
      </w:tr>
      <w:tr w14:paraId="1C97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25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2.5</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D78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从高温水箱开始，到各个设备，需要提供管道，阀门，等所有仪表，阀门，电泵等设备。材质不锈钢304，需要保温</w:t>
            </w:r>
          </w:p>
        </w:tc>
      </w:tr>
      <w:tr w14:paraId="4CE92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23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2.6</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A8F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2F的2台高速烫需要设置排风罩，并排风至室外，材质镀锌碳钢，不需要保温</w:t>
            </w:r>
          </w:p>
        </w:tc>
      </w:tr>
      <w:tr w14:paraId="6D60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A2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2.7</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A08F">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从一楼两个动力柜各200KVA共400KVA（待定）到各个设备，动力柜中业主进提供一个总开，其他开关由承包商提供</w:t>
            </w:r>
            <w:r>
              <w:rPr>
                <w:rFonts w:hint="eastAsia" w:ascii="等线" w:hAnsi="等线" w:eastAsia="等线" w:cs="等线"/>
                <w:i w:val="0"/>
                <w:iCs w:val="0"/>
                <w:snapToGrid w:val="0"/>
                <w:color w:val="000000"/>
                <w:kern w:val="0"/>
                <w:sz w:val="22"/>
                <w:szCs w:val="22"/>
                <w:u w:val="none"/>
                <w:lang w:val="en-US" w:eastAsia="zh-CN" w:bidi="ar"/>
              </w:rPr>
              <w:br w:type="textWrapping"/>
            </w:r>
            <w:r>
              <w:rPr>
                <w:rFonts w:hint="eastAsia" w:ascii="等线" w:hAnsi="等线" w:eastAsia="等线" w:cs="等线"/>
                <w:i w:val="0"/>
                <w:iCs w:val="0"/>
                <w:snapToGrid w:val="0"/>
                <w:color w:val="000000"/>
                <w:kern w:val="0"/>
                <w:sz w:val="22"/>
                <w:szCs w:val="22"/>
                <w:u w:val="none"/>
                <w:lang w:val="en-US" w:eastAsia="zh-CN" w:bidi="ar"/>
              </w:rPr>
              <w:t>1.5楼一个动力柜135KVA（待定）到各个设备，动力柜中业主进提供一个总开，其他开关由承包商提供。</w:t>
            </w:r>
            <w:r>
              <w:rPr>
                <w:rFonts w:hint="eastAsia" w:ascii="等线" w:hAnsi="等线" w:eastAsia="等线" w:cs="等线"/>
                <w:i w:val="0"/>
                <w:iCs w:val="0"/>
                <w:snapToGrid w:val="0"/>
                <w:color w:val="000000"/>
                <w:kern w:val="0"/>
                <w:sz w:val="22"/>
                <w:szCs w:val="22"/>
                <w:u w:val="none"/>
                <w:lang w:val="en-US" w:eastAsia="zh-CN" w:bidi="ar"/>
              </w:rPr>
              <w:br w:type="textWrapping"/>
            </w:r>
            <w:r>
              <w:rPr>
                <w:rFonts w:hint="eastAsia" w:ascii="等线" w:hAnsi="等线" w:eastAsia="等线" w:cs="等线"/>
                <w:i w:val="0"/>
                <w:iCs w:val="0"/>
                <w:snapToGrid w:val="0"/>
                <w:color w:val="000000"/>
                <w:kern w:val="0"/>
                <w:sz w:val="22"/>
                <w:szCs w:val="22"/>
                <w:u w:val="none"/>
                <w:lang w:val="en-US" w:eastAsia="zh-CN" w:bidi="ar"/>
              </w:rPr>
              <w:t>2楼一个动力柜260KVA（待定）到各个设备，动力柜中业主进提供一个总开，其他开关由承包商提供</w:t>
            </w:r>
            <w:r>
              <w:rPr>
                <w:rFonts w:hint="eastAsia" w:ascii="等线" w:hAnsi="等线" w:eastAsia="等线" w:cs="等线"/>
                <w:i w:val="0"/>
                <w:iCs w:val="0"/>
                <w:snapToGrid w:val="0"/>
                <w:color w:val="000000"/>
                <w:kern w:val="0"/>
                <w:sz w:val="22"/>
                <w:szCs w:val="22"/>
                <w:u w:val="none"/>
                <w:lang w:val="en-US" w:eastAsia="zh-CN" w:bidi="ar"/>
              </w:rPr>
              <w:br w:type="textWrapping"/>
            </w:r>
            <w:r>
              <w:rPr>
                <w:rFonts w:hint="eastAsia" w:ascii="等线" w:hAnsi="等线" w:eastAsia="等线" w:cs="等线"/>
                <w:i w:val="0"/>
                <w:iCs w:val="0"/>
                <w:snapToGrid w:val="0"/>
                <w:color w:val="000000"/>
                <w:kern w:val="0"/>
                <w:sz w:val="22"/>
                <w:szCs w:val="22"/>
                <w:u w:val="none"/>
                <w:lang w:val="en-US" w:eastAsia="zh-CN" w:bidi="ar"/>
              </w:rPr>
              <w:t>需要统计桥架材料和电缆材料等</w:t>
            </w:r>
            <w:r>
              <w:rPr>
                <w:rFonts w:hint="eastAsia" w:ascii="等线" w:hAnsi="等线" w:eastAsia="等线" w:cs="等线"/>
                <w:i w:val="0"/>
                <w:iCs w:val="0"/>
                <w:snapToGrid w:val="0"/>
                <w:color w:val="000000"/>
                <w:kern w:val="0"/>
                <w:sz w:val="22"/>
                <w:szCs w:val="22"/>
                <w:u w:val="none"/>
                <w:lang w:val="en-US" w:eastAsia="zh-CN" w:bidi="ar"/>
              </w:rPr>
              <w:br w:type="textWrapping"/>
            </w:r>
            <w:r>
              <w:rPr>
                <w:rFonts w:hint="eastAsia" w:ascii="等线" w:hAnsi="等线" w:eastAsia="等线" w:cs="等线"/>
                <w:i w:val="0"/>
                <w:iCs w:val="0"/>
                <w:snapToGrid w:val="0"/>
                <w:color w:val="000000"/>
                <w:kern w:val="0"/>
                <w:sz w:val="22"/>
                <w:szCs w:val="22"/>
                <w:u w:val="none"/>
                <w:lang w:val="en-US" w:eastAsia="zh-CN" w:bidi="ar"/>
              </w:rPr>
              <w:t>请提供每层楼用电设备统计计算情况，并告知电量分配的合理性</w:t>
            </w:r>
          </w:p>
        </w:tc>
      </w:tr>
      <w:tr w14:paraId="3552A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0B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2.8</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532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从2个储气罐接驳点开始，到各个设备和预留点，参考PID，需要提供管道，阀门，等所有仪表，阀门。材质铝合金管，不需要保温</w:t>
            </w:r>
          </w:p>
        </w:tc>
      </w:tr>
      <w:tr w14:paraId="160A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D7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2.9</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C380">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从排水接口开始接管到附件排水沟。材质镀锌碳钢，不需要保温</w:t>
            </w:r>
          </w:p>
        </w:tc>
      </w:tr>
      <w:tr w14:paraId="32D7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24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2.10</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B401">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排风管道，从设备接口开始接管到室外。材质镀锌碳钢</w:t>
            </w:r>
          </w:p>
        </w:tc>
      </w:tr>
      <w:tr w14:paraId="4035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2C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3</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F7C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根据上述系统设计和管路设计，提供蒸汽管道的《压力损失计算》，用于校核设备入口的压力符合用汽压力的需求。</w:t>
            </w:r>
          </w:p>
        </w:tc>
      </w:tr>
      <w:tr w14:paraId="69851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24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4</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D604">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提供热力管道（含蒸汽，冷凝水，热水）的《保温计算》和《散热量计算》，校核并证明保温后的管道温度小于50℃。</w:t>
            </w:r>
            <w:r>
              <w:rPr>
                <w:rFonts w:hint="eastAsia" w:ascii="宋体" w:hAnsi="宋体" w:eastAsia="宋体" w:cs="宋体"/>
                <w:i w:val="0"/>
                <w:iCs w:val="0"/>
                <w:snapToGrid w:val="0"/>
                <w:color w:val="000000"/>
                <w:kern w:val="0"/>
                <w:sz w:val="24"/>
                <w:szCs w:val="24"/>
                <w:u w:val="none"/>
                <w:lang w:val="en-US" w:eastAsia="zh-CN" w:bidi="ar"/>
              </w:rPr>
              <w:t>使用气凝胶、聚氨酯、不锈钢外护层，表面符合国家规范；</w:t>
            </w:r>
          </w:p>
        </w:tc>
      </w:tr>
      <w:tr w14:paraId="5F052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EA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5</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8A9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乙方需要根据甲方的设备布置图等信息，提供完整的《设备公用工程接驳点清单》（含计算用量等信息），用于证明充分理解本项目并具备帮助甲方完成本项目的相关工程和系统应用能力以及对洗衣行业的充分了解的相关经验。</w:t>
            </w:r>
          </w:p>
        </w:tc>
      </w:tr>
      <w:tr w14:paraId="28CF5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65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6</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007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提供整体系统清单，包含线路、管路、阀门、设备清单等</w:t>
            </w:r>
          </w:p>
        </w:tc>
      </w:tr>
      <w:tr w14:paraId="31B8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64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7</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0D19">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对于M层贯穿式烘干机需要提供相应的冷凝水换热方案，将排放的冷凝水热量优先在此处使用，用于加热烘干机进风，保障其能够被贯穿式烘干机自身所利用，并消除闪蒸气</w:t>
            </w:r>
          </w:p>
        </w:tc>
      </w:tr>
      <w:tr w14:paraId="190B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BB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8</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C418">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业绩证明，需要提供相关工程业绩表和案例，用于评估乙方工程和设计能力</w:t>
            </w:r>
          </w:p>
        </w:tc>
      </w:tr>
      <w:tr w14:paraId="632D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67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9</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5C0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10"/>
                <w:snapToGrid w:val="0"/>
                <w:color w:val="000000"/>
                <w:lang w:val="en-US" w:eastAsia="zh-CN" w:bidi="ar"/>
              </w:rPr>
              <w:t>工程需要满足国家现行相关标准规范：</w:t>
            </w:r>
            <w:r>
              <w:rPr>
                <w:rFonts w:ascii="Calibri" w:hAnsi="Calibri" w:eastAsia="等线" w:cs="Calibri"/>
                <w:i w:val="0"/>
                <w:iCs w:val="0"/>
                <w:snapToGrid w:val="0"/>
                <w:color w:val="000000"/>
                <w:kern w:val="0"/>
                <w:sz w:val="22"/>
                <w:szCs w:val="22"/>
                <w:u w:val="none"/>
                <w:lang w:val="en-US" w:eastAsia="zh-CN" w:bidi="ar"/>
              </w:rPr>
              <w:br w:type="textWrapping"/>
            </w:r>
            <w:r>
              <w:rPr>
                <w:rFonts w:ascii="Calibri" w:hAnsi="Calibri" w:eastAsia="等线" w:cs="Calibri"/>
                <w:i w:val="0"/>
                <w:iCs w:val="0"/>
                <w:snapToGrid w:val="0"/>
                <w:color w:val="000000"/>
                <w:kern w:val="0"/>
                <w:sz w:val="22"/>
                <w:szCs w:val="22"/>
                <w:u w:val="none"/>
                <w:lang w:val="en-US" w:eastAsia="zh-CN" w:bidi="ar"/>
              </w:rPr>
              <w:t xml:space="preserve">1) </w:t>
            </w:r>
            <w:r>
              <w:rPr>
                <w:rStyle w:val="10"/>
                <w:snapToGrid w:val="0"/>
                <w:color w:val="000000"/>
                <w:lang w:val="en-US" w:eastAsia="zh-CN" w:bidi="ar"/>
              </w:rPr>
              <w:t>《机械设备安装工程施工及验收通用规范》</w:t>
            </w:r>
            <w:r>
              <w:rPr>
                <w:rFonts w:ascii="Calibri" w:hAnsi="Calibri" w:eastAsia="等线" w:cs="Calibri"/>
                <w:i w:val="0"/>
                <w:iCs w:val="0"/>
                <w:snapToGrid w:val="0"/>
                <w:color w:val="000000"/>
                <w:kern w:val="0"/>
                <w:sz w:val="22"/>
                <w:szCs w:val="22"/>
                <w:u w:val="none"/>
                <w:lang w:val="en-US" w:eastAsia="zh-CN" w:bidi="ar"/>
              </w:rPr>
              <w:t>GB50231-2009</w:t>
            </w:r>
            <w:r>
              <w:rPr>
                <w:rFonts w:ascii="Calibri" w:hAnsi="Calibri" w:eastAsia="等线" w:cs="Calibri"/>
                <w:i w:val="0"/>
                <w:iCs w:val="0"/>
                <w:snapToGrid w:val="0"/>
                <w:color w:val="000000"/>
                <w:kern w:val="0"/>
                <w:sz w:val="22"/>
                <w:szCs w:val="22"/>
                <w:u w:val="none"/>
                <w:lang w:val="en-US" w:eastAsia="zh-CN" w:bidi="ar"/>
              </w:rPr>
              <w:br w:type="textWrapping"/>
            </w:r>
            <w:r>
              <w:rPr>
                <w:rFonts w:ascii="Calibri" w:hAnsi="Calibri" w:eastAsia="等线" w:cs="Calibri"/>
                <w:i w:val="0"/>
                <w:iCs w:val="0"/>
                <w:snapToGrid w:val="0"/>
                <w:color w:val="000000"/>
                <w:kern w:val="0"/>
                <w:sz w:val="22"/>
                <w:szCs w:val="22"/>
                <w:u w:val="none"/>
                <w:lang w:val="en-US" w:eastAsia="zh-CN" w:bidi="ar"/>
              </w:rPr>
              <w:t xml:space="preserve">2) </w:t>
            </w:r>
            <w:r>
              <w:rPr>
                <w:rStyle w:val="10"/>
                <w:snapToGrid w:val="0"/>
                <w:color w:val="000000"/>
                <w:lang w:val="en-US" w:eastAsia="zh-CN" w:bidi="ar"/>
              </w:rPr>
              <w:t>《工业金属管道工程施工及验收规范》</w:t>
            </w:r>
            <w:r>
              <w:rPr>
                <w:rFonts w:ascii="Calibri" w:hAnsi="Calibri" w:eastAsia="等线" w:cs="Calibri"/>
                <w:i w:val="0"/>
                <w:iCs w:val="0"/>
                <w:snapToGrid w:val="0"/>
                <w:color w:val="000000"/>
                <w:kern w:val="0"/>
                <w:sz w:val="22"/>
                <w:szCs w:val="22"/>
                <w:u w:val="none"/>
                <w:lang w:val="en-US" w:eastAsia="zh-CN" w:bidi="ar"/>
              </w:rPr>
              <w:t>GB50235-2010</w:t>
            </w:r>
            <w:r>
              <w:rPr>
                <w:rFonts w:ascii="Calibri" w:hAnsi="Calibri" w:eastAsia="等线" w:cs="Calibri"/>
                <w:i w:val="0"/>
                <w:iCs w:val="0"/>
                <w:snapToGrid w:val="0"/>
                <w:color w:val="000000"/>
                <w:kern w:val="0"/>
                <w:sz w:val="22"/>
                <w:szCs w:val="22"/>
                <w:u w:val="none"/>
                <w:lang w:val="en-US" w:eastAsia="zh-CN" w:bidi="ar"/>
              </w:rPr>
              <w:br w:type="textWrapping"/>
            </w:r>
            <w:r>
              <w:rPr>
                <w:rFonts w:ascii="Calibri" w:hAnsi="Calibri" w:eastAsia="等线" w:cs="Calibri"/>
                <w:i w:val="0"/>
                <w:iCs w:val="0"/>
                <w:snapToGrid w:val="0"/>
                <w:color w:val="000000"/>
                <w:kern w:val="0"/>
                <w:sz w:val="22"/>
                <w:szCs w:val="22"/>
                <w:u w:val="none"/>
                <w:lang w:val="en-US" w:eastAsia="zh-CN" w:bidi="ar"/>
              </w:rPr>
              <w:t xml:space="preserve">3) </w:t>
            </w:r>
            <w:r>
              <w:rPr>
                <w:rStyle w:val="10"/>
                <w:snapToGrid w:val="0"/>
                <w:color w:val="000000"/>
                <w:lang w:val="en-US" w:eastAsia="zh-CN" w:bidi="ar"/>
              </w:rPr>
              <w:t>《现场设备、工业管道焊接工程施工及验收规范》</w:t>
            </w:r>
            <w:r>
              <w:rPr>
                <w:rFonts w:ascii="Calibri" w:hAnsi="Calibri" w:eastAsia="等线" w:cs="Calibri"/>
                <w:i w:val="0"/>
                <w:iCs w:val="0"/>
                <w:snapToGrid w:val="0"/>
                <w:color w:val="000000"/>
                <w:kern w:val="0"/>
                <w:sz w:val="22"/>
                <w:szCs w:val="22"/>
                <w:u w:val="none"/>
                <w:lang w:val="en-US" w:eastAsia="zh-CN" w:bidi="ar"/>
              </w:rPr>
              <w:t>GB50236-2011</w:t>
            </w:r>
            <w:r>
              <w:rPr>
                <w:rFonts w:ascii="Calibri" w:hAnsi="Calibri" w:eastAsia="等线" w:cs="Calibri"/>
                <w:i w:val="0"/>
                <w:iCs w:val="0"/>
                <w:snapToGrid w:val="0"/>
                <w:color w:val="000000"/>
                <w:kern w:val="0"/>
                <w:sz w:val="22"/>
                <w:szCs w:val="22"/>
                <w:u w:val="none"/>
                <w:lang w:val="en-US" w:eastAsia="zh-CN" w:bidi="ar"/>
              </w:rPr>
              <w:br w:type="textWrapping"/>
            </w:r>
            <w:r>
              <w:rPr>
                <w:rFonts w:ascii="Calibri" w:hAnsi="Calibri" w:eastAsia="等线" w:cs="Calibri"/>
                <w:i w:val="0"/>
                <w:iCs w:val="0"/>
                <w:snapToGrid w:val="0"/>
                <w:color w:val="000000"/>
                <w:kern w:val="0"/>
                <w:sz w:val="22"/>
                <w:szCs w:val="22"/>
                <w:u w:val="none"/>
                <w:lang w:val="en-US" w:eastAsia="zh-CN" w:bidi="ar"/>
              </w:rPr>
              <w:t xml:space="preserve">4) </w:t>
            </w:r>
            <w:r>
              <w:rPr>
                <w:rStyle w:val="10"/>
                <w:snapToGrid w:val="0"/>
                <w:color w:val="000000"/>
                <w:lang w:val="en-US" w:eastAsia="zh-CN" w:bidi="ar"/>
              </w:rPr>
              <w:t>《工业锅炉安装工程施工及验收规范》</w:t>
            </w:r>
            <w:r>
              <w:rPr>
                <w:rFonts w:ascii="Calibri" w:hAnsi="Calibri" w:eastAsia="等线" w:cs="Calibri"/>
                <w:i w:val="0"/>
                <w:iCs w:val="0"/>
                <w:snapToGrid w:val="0"/>
                <w:color w:val="000000"/>
                <w:kern w:val="0"/>
                <w:sz w:val="22"/>
                <w:szCs w:val="22"/>
                <w:u w:val="none"/>
                <w:lang w:val="en-US" w:eastAsia="zh-CN" w:bidi="ar"/>
              </w:rPr>
              <w:t>GB50273-1998</w:t>
            </w:r>
            <w:r>
              <w:rPr>
                <w:rFonts w:ascii="Calibri" w:hAnsi="Calibri" w:eastAsia="等线" w:cs="Calibri"/>
                <w:i w:val="0"/>
                <w:iCs w:val="0"/>
                <w:snapToGrid w:val="0"/>
                <w:color w:val="000000"/>
                <w:kern w:val="0"/>
                <w:sz w:val="22"/>
                <w:szCs w:val="22"/>
                <w:u w:val="none"/>
                <w:lang w:val="en-US" w:eastAsia="zh-CN" w:bidi="ar"/>
              </w:rPr>
              <w:br w:type="textWrapping"/>
            </w:r>
            <w:r>
              <w:rPr>
                <w:rFonts w:ascii="Calibri" w:hAnsi="Calibri" w:eastAsia="等线" w:cs="Calibri"/>
                <w:i w:val="0"/>
                <w:iCs w:val="0"/>
                <w:snapToGrid w:val="0"/>
                <w:color w:val="000000"/>
                <w:kern w:val="0"/>
                <w:sz w:val="22"/>
                <w:szCs w:val="22"/>
                <w:u w:val="none"/>
                <w:lang w:val="en-US" w:eastAsia="zh-CN" w:bidi="ar"/>
              </w:rPr>
              <w:t xml:space="preserve">5) </w:t>
            </w:r>
            <w:r>
              <w:rPr>
                <w:rStyle w:val="10"/>
                <w:snapToGrid w:val="0"/>
                <w:color w:val="000000"/>
                <w:lang w:val="en-US" w:eastAsia="zh-CN" w:bidi="ar"/>
              </w:rPr>
              <w:t>《工业金属管道工程质量检验评定标准》</w:t>
            </w:r>
            <w:r>
              <w:rPr>
                <w:rFonts w:ascii="Calibri" w:hAnsi="Calibri" w:eastAsia="等线" w:cs="Calibri"/>
                <w:i w:val="0"/>
                <w:iCs w:val="0"/>
                <w:snapToGrid w:val="0"/>
                <w:color w:val="000000"/>
                <w:kern w:val="0"/>
                <w:sz w:val="22"/>
                <w:szCs w:val="22"/>
                <w:u w:val="none"/>
                <w:lang w:val="en-US" w:eastAsia="zh-CN" w:bidi="ar"/>
              </w:rPr>
              <w:t>GB50184-2011</w:t>
            </w:r>
            <w:r>
              <w:rPr>
                <w:rFonts w:ascii="Calibri" w:hAnsi="Calibri" w:eastAsia="等线" w:cs="Calibri"/>
                <w:i w:val="0"/>
                <w:iCs w:val="0"/>
                <w:snapToGrid w:val="0"/>
                <w:color w:val="000000"/>
                <w:kern w:val="0"/>
                <w:sz w:val="22"/>
                <w:szCs w:val="22"/>
                <w:u w:val="none"/>
                <w:lang w:val="en-US" w:eastAsia="zh-CN" w:bidi="ar"/>
              </w:rPr>
              <w:br w:type="textWrapping"/>
            </w:r>
            <w:r>
              <w:rPr>
                <w:rFonts w:ascii="Calibri" w:hAnsi="Calibri" w:eastAsia="等线" w:cs="Calibri"/>
                <w:i w:val="0"/>
                <w:iCs w:val="0"/>
                <w:snapToGrid w:val="0"/>
                <w:color w:val="000000"/>
                <w:kern w:val="0"/>
                <w:sz w:val="22"/>
                <w:szCs w:val="22"/>
                <w:u w:val="none"/>
                <w:lang w:val="en-US" w:eastAsia="zh-CN" w:bidi="ar"/>
              </w:rPr>
              <w:t xml:space="preserve">6) </w:t>
            </w:r>
            <w:r>
              <w:rPr>
                <w:rStyle w:val="10"/>
                <w:snapToGrid w:val="0"/>
                <w:color w:val="000000"/>
                <w:lang w:val="en-US" w:eastAsia="zh-CN" w:bidi="ar"/>
              </w:rPr>
              <w:t>《工业设备及管道绝热工程施工质量验收规范》</w:t>
            </w:r>
            <w:r>
              <w:rPr>
                <w:rFonts w:ascii="Calibri" w:hAnsi="Calibri" w:eastAsia="等线" w:cs="Calibri"/>
                <w:i w:val="0"/>
                <w:iCs w:val="0"/>
                <w:snapToGrid w:val="0"/>
                <w:color w:val="000000"/>
                <w:kern w:val="0"/>
                <w:sz w:val="22"/>
                <w:szCs w:val="22"/>
                <w:u w:val="none"/>
                <w:lang w:val="en-US" w:eastAsia="zh-CN" w:bidi="ar"/>
              </w:rPr>
              <w:t>GB50185-2010</w:t>
            </w:r>
            <w:r>
              <w:rPr>
                <w:rFonts w:ascii="Calibri" w:hAnsi="Calibri" w:eastAsia="等线" w:cs="Calibri"/>
                <w:i w:val="0"/>
                <w:iCs w:val="0"/>
                <w:snapToGrid w:val="0"/>
                <w:color w:val="000000"/>
                <w:kern w:val="0"/>
                <w:sz w:val="22"/>
                <w:szCs w:val="22"/>
                <w:u w:val="none"/>
                <w:lang w:val="en-US" w:eastAsia="zh-CN" w:bidi="ar"/>
              </w:rPr>
              <w:br w:type="textWrapping"/>
            </w:r>
            <w:r>
              <w:rPr>
                <w:rFonts w:ascii="Calibri" w:hAnsi="Calibri" w:eastAsia="等线" w:cs="Calibri"/>
                <w:i w:val="0"/>
                <w:iCs w:val="0"/>
                <w:snapToGrid w:val="0"/>
                <w:color w:val="000000"/>
                <w:kern w:val="0"/>
                <w:sz w:val="22"/>
                <w:szCs w:val="22"/>
                <w:u w:val="none"/>
                <w:lang w:val="en-US" w:eastAsia="zh-CN" w:bidi="ar"/>
              </w:rPr>
              <w:t xml:space="preserve">7) </w:t>
            </w:r>
            <w:r>
              <w:rPr>
                <w:rStyle w:val="10"/>
                <w:snapToGrid w:val="0"/>
                <w:color w:val="000000"/>
                <w:lang w:val="en-US" w:eastAsia="zh-CN" w:bidi="ar"/>
              </w:rPr>
              <w:t>《压力管道规范</w:t>
            </w:r>
            <w:r>
              <w:rPr>
                <w:rFonts w:ascii="Calibri" w:hAnsi="Calibri" w:eastAsia="等线" w:cs="Calibri"/>
                <w:i w:val="0"/>
                <w:iCs w:val="0"/>
                <w:snapToGrid w:val="0"/>
                <w:color w:val="000000"/>
                <w:kern w:val="0"/>
                <w:sz w:val="22"/>
                <w:szCs w:val="22"/>
                <w:u w:val="none"/>
                <w:lang w:val="en-US" w:eastAsia="zh-CN" w:bidi="ar"/>
              </w:rPr>
              <w:t>-</w:t>
            </w:r>
            <w:r>
              <w:rPr>
                <w:rStyle w:val="10"/>
                <w:snapToGrid w:val="0"/>
                <w:color w:val="000000"/>
                <w:lang w:val="en-US" w:eastAsia="zh-CN" w:bidi="ar"/>
              </w:rPr>
              <w:t>工业管道》</w:t>
            </w:r>
            <w:r>
              <w:rPr>
                <w:rFonts w:ascii="Calibri" w:hAnsi="Calibri" w:eastAsia="等线" w:cs="Calibri"/>
                <w:i w:val="0"/>
                <w:iCs w:val="0"/>
                <w:snapToGrid w:val="0"/>
                <w:color w:val="000000"/>
                <w:kern w:val="0"/>
                <w:sz w:val="22"/>
                <w:szCs w:val="22"/>
                <w:u w:val="none"/>
                <w:lang w:val="en-US" w:eastAsia="zh-CN" w:bidi="ar"/>
              </w:rPr>
              <w:t>GB/T20801-2006</w:t>
            </w:r>
          </w:p>
        </w:tc>
      </w:tr>
      <w:tr w14:paraId="0721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A2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10</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9C9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10"/>
                <w:snapToGrid w:val="0"/>
                <w:color w:val="000000"/>
                <w:lang w:val="en-US" w:eastAsia="zh-CN" w:bidi="ar"/>
              </w:rPr>
              <w:t>设备安装要求：</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设备安装除按国家有关施工及验收规范执行外，还应遵守设备制造厂家的技术要求，设备应在供货商的指导下进行安装。</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设备到货后，要开箱严格检查，满足发货清单的要求并无损伤，才能进行安装。设备随机资料及证书应妥善保管。（提供压力容器相关资料）</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在浇设备基础之前，必须校对到货设备的基础尺寸是否与设计图纸相符，当确定无误后方可按土建图纸施工，否则应按到货设备的的实际基础尺寸进行调整并施工。</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各振动设备安装时应增设橡胶隔振垫。为减少设备运行时的噪声和振动，在冷水机组、水泵、空压机等运转设备连接的进、出口管上加装减振挠性接头。</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分气缸、锅炉等热力设备支座的安装，应使设备具有热位移的可能。</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设备安装就位完成后应设置相应的安全保护措施。</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各设备应按照制造厂家的技术要求进行，无压容器应进行盛水试验，试验要求应按照国家通用要求进行。</w:t>
            </w:r>
          </w:p>
        </w:tc>
      </w:tr>
      <w:tr w14:paraId="6970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3605">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11</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B18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10"/>
                <w:snapToGrid w:val="0"/>
                <w:color w:val="000000"/>
                <w:lang w:val="en-US" w:eastAsia="zh-CN" w:bidi="ar"/>
              </w:rPr>
              <w:t>管道安装要求</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垫片材料，焊接要求</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管道系统中所有的管道，管件，阀门及仪表应符合设计的型号，规格及</w:t>
            </w:r>
            <w:r>
              <w:rPr>
                <w:rStyle w:val="10"/>
                <w:snapToGrid w:val="0"/>
                <w:color w:val="000000"/>
                <w:lang w:val="en-US" w:eastAsia="zh-CN" w:bidi="ar"/>
              </w:rPr>
              <w:br w:type="textWrapping"/>
            </w:r>
            <w:r>
              <w:rPr>
                <w:rStyle w:val="10"/>
                <w:snapToGrid w:val="0"/>
                <w:color w:val="000000"/>
                <w:lang w:val="en-US" w:eastAsia="zh-CN" w:bidi="ar"/>
              </w:rPr>
              <w:t>标准，必须有生产厂的出厂合格证，并按规范进行检验。</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安装前对碳钢管和不锈钢管及各种阀件应按各品种分别存放，存放处应</w:t>
            </w:r>
            <w:r>
              <w:rPr>
                <w:rStyle w:val="10"/>
                <w:snapToGrid w:val="0"/>
                <w:color w:val="000000"/>
                <w:lang w:val="en-US" w:eastAsia="zh-CN" w:bidi="ar"/>
              </w:rPr>
              <w:br w:type="textWrapping"/>
            </w:r>
            <w:r>
              <w:rPr>
                <w:rStyle w:val="10"/>
                <w:snapToGrid w:val="0"/>
                <w:color w:val="000000"/>
                <w:lang w:val="en-US" w:eastAsia="zh-CN" w:bidi="ar"/>
              </w:rPr>
              <w:t>有明显标志，存取时要做到安全、方便、清洁，严禁随意拆包或搬出造成污染。</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无缝钢管安装前应对管道内外壁进行处理，采用钢丝拉刷处理，除去管道内壁铁锈及各种污物，再用干燥压缩空气吹扫，确认无污物和杂质后方可进行安装。安装前应对管道、附件、阀门等的型号，材质进行检验，各项指标达到设计要求后方可进行安装。无缝钢管焊接时严防铁锈、焊渣等杂物掉入管道内。</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不锈钢管切断时要防止管子变形，然后再用专用工具去掉管子内外壁的毛刺。不锈钢管道底层焊道使用氩弧焊时，需氩气进行保护。</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管道穿楼板、墙时应加装保护套管，套管内径应比管道外径（保温管道为保温层外径）大2 号以上，套管与管道间隙填密封膏。穿墙体处的套管两端与墙平，间隙用耐火材料堵严。管道穿吊顶处应做密封处理，套管内的管段不得有焊缝。</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除设计文件和焊接工艺规程另有规定外，焊接完成后应将焊缝表面清理干净，同时应进行外观检查，焊缝无损检测应安排在外观检查合格后进行。</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管道安装完毕、无损检测合格后，应按设计文件要求或国家现行有关标准规定进行压力试验，试验合格后应进行全系统的吹扫和清洗，彻底清除安装及试验过程中的焊渣、锈质、污物及积水。吹扫前，应将系统内不允许吹扫的设备、阀门、附件、仪表予以保护和隔离。</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碳钢管道安装完毕（试压合格）后，均应刷防锈漆两遍。</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施工应遵守相应安全管理制度要求，施工区域进行隔离防护措施。</w:t>
            </w:r>
          </w:p>
        </w:tc>
      </w:tr>
      <w:tr w14:paraId="64A0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997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12</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C04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10"/>
                <w:snapToGrid w:val="0"/>
                <w:color w:val="000000"/>
                <w:lang w:val="en-US" w:eastAsia="zh-CN" w:bidi="ar"/>
              </w:rPr>
              <w:t>支撑</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管道支吊架按国家标准图集要求进行施工、安装，管道支、吊架一般情况下可采用膨胀螺栓固定。管道支、吊架的预埋件或膨胀螺栓，位置应正确、牢固可靠。</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管道支、吊架应避开法兰、测量孔和调节阀件设置，以免影响操作。</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管道安装完毕后，应按设计文件规定逐个核对支、吊架的形式和位置。</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金属支、吊架在表面除锈后，应刷红丹漆两遍，再刷调和漆二遍。</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按照管道内流体的性质选用合适的支架，确保系统运行时不会损坏。</w:t>
            </w:r>
          </w:p>
        </w:tc>
      </w:tr>
      <w:tr w14:paraId="6EC6E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831D">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snapToGrid w:val="0"/>
                <w:color w:val="000000"/>
                <w:kern w:val="0"/>
                <w:sz w:val="22"/>
                <w:szCs w:val="22"/>
                <w:u w:val="none"/>
                <w:lang w:val="en-US" w:eastAsia="zh-CN" w:bidi="ar"/>
              </w:rPr>
              <w:t>13</w:t>
            </w:r>
          </w:p>
        </w:tc>
        <w:tc>
          <w:tcPr>
            <w:tcW w:w="7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CC36">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10"/>
                <w:snapToGrid w:val="0"/>
                <w:color w:val="000000"/>
                <w:lang w:val="en-US" w:eastAsia="zh-CN" w:bidi="ar"/>
              </w:rPr>
              <w:t>保温和防冻要求</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热力管道和设备表面温度大于 50°C 者必须保温。</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如无特殊规定,保温材料选择国产优质品牌岩棉或离心玻璃棉。</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系统吹污、试压、渗漏检查均符合要求后，方可对系统的有关设备、管道进行保温。</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穿楼板和墙的保温管道，其保温层不得间断。</w:t>
            </w:r>
            <w:r>
              <w:rPr>
                <w:rStyle w:val="10"/>
                <w:snapToGrid w:val="0"/>
                <w:color w:val="000000"/>
                <w:lang w:val="en-US" w:eastAsia="zh-CN" w:bidi="ar"/>
              </w:rPr>
              <w:br w:type="textWrapping"/>
            </w:r>
            <w:r>
              <w:rPr>
                <w:rFonts w:ascii="Wingdings" w:hAnsi="Wingdings" w:eastAsia="等线" w:cs="Wingdings"/>
                <w:i w:val="0"/>
                <w:iCs w:val="0"/>
                <w:snapToGrid w:val="0"/>
                <w:color w:val="000000"/>
                <w:kern w:val="0"/>
                <w:sz w:val="22"/>
                <w:szCs w:val="22"/>
                <w:u w:val="none"/>
                <w:lang w:val="en-US" w:eastAsia="zh-CN" w:bidi="ar"/>
              </w:rPr>
              <w:t></w:t>
            </w:r>
            <w:r>
              <w:rPr>
                <w:rStyle w:val="10"/>
                <w:snapToGrid w:val="0"/>
                <w:color w:val="000000"/>
                <w:lang w:val="en-US" w:eastAsia="zh-CN" w:bidi="ar"/>
              </w:rPr>
              <w:t xml:space="preserve"> 保温结构、材料及厚度应按设计文件要求施工。</w:t>
            </w:r>
          </w:p>
        </w:tc>
      </w:tr>
    </w:tbl>
    <w:p w14:paraId="6D2BF9B2">
      <w:pPr>
        <w:pStyle w:val="3"/>
        <w:spacing w:before="44" w:line="227" w:lineRule="auto"/>
        <w:rPr>
          <w:rFonts w:hint="eastAsia" w:ascii="宋体" w:hAnsi="宋体" w:eastAsia="宋体" w:cs="宋体"/>
          <w:b/>
          <w:bCs/>
          <w:spacing w:val="1"/>
          <w:sz w:val="24"/>
          <w:szCs w:val="24"/>
          <w:highlight w:val="none"/>
          <w:lang w:val="en-US" w:eastAsia="zh-CN"/>
        </w:rPr>
      </w:pPr>
    </w:p>
    <w:p w14:paraId="6E6CA056">
      <w:pPr>
        <w:spacing w:line="227" w:lineRule="auto"/>
        <w:rPr>
          <w:sz w:val="20"/>
          <w:szCs w:val="20"/>
        </w:rPr>
      </w:pPr>
    </w:p>
    <w:p w14:paraId="2E4C399B">
      <w:pPr>
        <w:pStyle w:val="3"/>
        <w:spacing w:before="173" w:line="219" w:lineRule="auto"/>
        <w:ind w:left="0"/>
        <w:rPr>
          <w:b/>
          <w:bCs/>
          <w:spacing w:val="-5"/>
          <w:sz w:val="28"/>
          <w:szCs w:val="28"/>
        </w:rPr>
      </w:pPr>
    </w:p>
    <w:p w14:paraId="096929CC">
      <w:pPr>
        <w:pStyle w:val="3"/>
        <w:spacing w:before="173" w:line="219" w:lineRule="auto"/>
        <w:ind w:left="0"/>
        <w:rPr>
          <w:b/>
          <w:bCs/>
          <w:spacing w:val="-5"/>
          <w:sz w:val="28"/>
          <w:szCs w:val="28"/>
        </w:rPr>
      </w:pPr>
    </w:p>
    <w:p w14:paraId="2D15EFA8">
      <w:pPr>
        <w:pStyle w:val="3"/>
        <w:spacing w:before="173" w:line="219" w:lineRule="auto"/>
        <w:ind w:left="0"/>
        <w:rPr>
          <w:b/>
          <w:bCs/>
          <w:spacing w:val="-5"/>
          <w:sz w:val="28"/>
          <w:szCs w:val="28"/>
        </w:rPr>
      </w:pPr>
    </w:p>
    <w:p w14:paraId="6C9FFA7F">
      <w:pPr>
        <w:pStyle w:val="3"/>
        <w:spacing w:before="173" w:line="219" w:lineRule="auto"/>
        <w:ind w:left="0"/>
        <w:rPr>
          <w:sz w:val="28"/>
          <w:szCs w:val="28"/>
        </w:rPr>
      </w:pPr>
      <w:r>
        <w:rPr>
          <w:b/>
          <w:bCs/>
          <w:spacing w:val="-5"/>
          <w:sz w:val="28"/>
          <w:szCs w:val="28"/>
        </w:rPr>
        <w:t>附件</w:t>
      </w:r>
      <w:r>
        <w:rPr>
          <w:rFonts w:hint="eastAsia"/>
          <w:b/>
          <w:bCs/>
          <w:spacing w:val="-5"/>
          <w:sz w:val="28"/>
          <w:szCs w:val="28"/>
          <w:lang w:val="en-US" w:eastAsia="zh-CN"/>
        </w:rPr>
        <w:t>四</w:t>
      </w:r>
      <w:r>
        <w:rPr>
          <w:b/>
          <w:bCs/>
          <w:spacing w:val="-5"/>
          <w:sz w:val="28"/>
          <w:szCs w:val="28"/>
        </w:rPr>
        <w:t>：工程质量保修协议</w:t>
      </w:r>
    </w:p>
    <w:p w14:paraId="6FC6FD01">
      <w:pPr>
        <w:pStyle w:val="3"/>
        <w:spacing w:before="156" w:line="219" w:lineRule="auto"/>
        <w:ind w:left="3215"/>
      </w:pPr>
      <w:r>
        <w:rPr>
          <w:b/>
          <w:bCs/>
          <w:spacing w:val="-4"/>
        </w:rPr>
        <w:t>工程质量保修协议</w:t>
      </w:r>
    </w:p>
    <w:p w14:paraId="68E07E90">
      <w:pPr>
        <w:pStyle w:val="3"/>
        <w:spacing w:before="102" w:line="347" w:lineRule="auto"/>
        <w:ind w:left="46" w:right="2866" w:firstLine="7"/>
        <w:rPr>
          <w:rFonts w:hint="eastAsia"/>
          <w:spacing w:val="21"/>
          <w:lang w:val="en-US" w:eastAsia="zh-CN"/>
        </w:rPr>
      </w:pPr>
      <w:r>
        <w:rPr>
          <w:spacing w:val="-4"/>
        </w:rPr>
        <w:t>甲方（全称</w:t>
      </w:r>
      <w:r>
        <w:rPr>
          <w:spacing w:val="21"/>
        </w:rPr>
        <w:t>）：</w:t>
      </w:r>
      <w:r>
        <w:rPr>
          <w:rFonts w:hint="eastAsia"/>
          <w:spacing w:val="21"/>
          <w:lang w:val="en-US" w:eastAsia="zh-CN"/>
        </w:rPr>
        <w:t>宁波大象焕新洗涤有限公司</w:t>
      </w:r>
    </w:p>
    <w:p w14:paraId="7A9133FD">
      <w:pPr>
        <w:pStyle w:val="3"/>
        <w:spacing w:before="102" w:line="347" w:lineRule="auto"/>
        <w:ind w:left="46" w:right="2866" w:firstLine="7"/>
      </w:pPr>
      <w:r>
        <w:t xml:space="preserve"> </w:t>
      </w:r>
      <w:r>
        <w:rPr>
          <w:spacing w:val="-4"/>
        </w:rPr>
        <w:t>乙方（全称</w:t>
      </w:r>
      <w:r>
        <w:rPr>
          <w:spacing w:val="21"/>
        </w:rPr>
        <w:t>）：</w:t>
      </w:r>
    </w:p>
    <w:p w14:paraId="2637ADD5">
      <w:pPr>
        <w:pStyle w:val="3"/>
        <w:spacing w:before="33" w:line="380" w:lineRule="auto"/>
        <w:ind w:left="25" w:right="45" w:firstLine="509"/>
        <w:jc w:val="both"/>
        <w:rPr>
          <w:sz w:val="25"/>
          <w:szCs w:val="25"/>
        </w:rPr>
      </w:pPr>
      <w:r>
        <w:rPr>
          <w:spacing w:val="-3"/>
        </w:rPr>
        <w:t>甲方和乙方根据《中华人民共和国建筑法》和《建设工程质量管理条例》，</w:t>
      </w:r>
      <w:r>
        <w:t xml:space="preserve"> </w:t>
      </w:r>
      <w:r>
        <w:rPr>
          <w:spacing w:val="-4"/>
        </w:rPr>
        <w:t>经协商一致就</w:t>
      </w:r>
      <w:r>
        <w:rPr>
          <w:rFonts w:hint="eastAsia"/>
          <w:spacing w:val="-4"/>
          <w:u w:val="single" w:color="auto"/>
          <w:lang w:val="en-US" w:eastAsia="zh-CN"/>
        </w:rPr>
        <w:t>宁波大象焕新洗涤有限公司水电气（汽）</w:t>
      </w:r>
      <w:r>
        <w:rPr>
          <w:spacing w:val="-1"/>
          <w:u w:val="single" w:color="auto"/>
        </w:rPr>
        <w:t>安装工程</w:t>
      </w:r>
      <w:r>
        <w:rPr>
          <w:spacing w:val="-1"/>
        </w:rPr>
        <w:t>（工程全称）签订工程质量保修协议</w:t>
      </w:r>
      <w:r>
        <w:rPr>
          <w:spacing w:val="-1"/>
          <w:sz w:val="25"/>
          <w:szCs w:val="25"/>
        </w:rPr>
        <w:t>。</w:t>
      </w:r>
    </w:p>
    <w:p w14:paraId="69064334">
      <w:pPr>
        <w:pStyle w:val="3"/>
        <w:spacing w:before="126" w:line="226" w:lineRule="auto"/>
        <w:ind w:left="549"/>
        <w:rPr>
          <w:sz w:val="25"/>
          <w:szCs w:val="25"/>
        </w:rPr>
      </w:pPr>
      <w:r>
        <w:rPr>
          <w:b/>
          <w:bCs/>
          <w:spacing w:val="7"/>
          <w:sz w:val="25"/>
          <w:szCs w:val="25"/>
        </w:rPr>
        <w:t>一、工程质量保修范围和内容</w:t>
      </w:r>
    </w:p>
    <w:p w14:paraId="3E7774BE">
      <w:pPr>
        <w:pStyle w:val="3"/>
        <w:spacing w:before="250" w:line="347" w:lineRule="auto"/>
        <w:ind w:left="22" w:right="80" w:firstLine="504"/>
      </w:pPr>
      <w:r>
        <w:rPr>
          <w:spacing w:val="-4"/>
        </w:rPr>
        <w:t>乙方在质量保修期内，按照有关法律规定和合同约定，承担工程质量保修责</w:t>
      </w:r>
      <w:r>
        <w:rPr>
          <w:spacing w:val="4"/>
        </w:rPr>
        <w:t xml:space="preserve"> </w:t>
      </w:r>
      <w:r>
        <w:rPr>
          <w:spacing w:val="-5"/>
        </w:rPr>
        <w:t>任。</w:t>
      </w:r>
    </w:p>
    <w:p w14:paraId="37B64861">
      <w:pPr>
        <w:pStyle w:val="3"/>
        <w:spacing w:before="33" w:line="347" w:lineRule="auto"/>
        <w:ind w:left="23" w:right="80" w:firstLine="480"/>
      </w:pPr>
      <w:r>
        <w:rPr>
          <w:spacing w:val="-3"/>
        </w:rPr>
        <w:t>质量保修范围包括安装工程，以及双方约定的其他</w:t>
      </w:r>
      <w:r>
        <w:rPr>
          <w:spacing w:val="-4"/>
        </w:rPr>
        <w:t>项目。具体保</w:t>
      </w:r>
      <w:r>
        <w:t xml:space="preserve"> </w:t>
      </w:r>
      <w:r>
        <w:rPr>
          <w:spacing w:val="-1"/>
        </w:rPr>
        <w:t>修的内容，双方约定如下：</w:t>
      </w:r>
    </w:p>
    <w:p w14:paraId="1FFCAE41">
      <w:pPr>
        <w:pStyle w:val="3"/>
        <w:spacing w:before="34" w:line="347" w:lineRule="auto"/>
        <w:ind w:left="24" w:firstLine="478"/>
      </w:pPr>
      <w:r>
        <w:rPr>
          <w:spacing w:val="-8"/>
        </w:rPr>
        <w:t>安装</w:t>
      </w:r>
      <w:r>
        <w:t>施工工程以及</w:t>
      </w:r>
      <w:r>
        <w:rPr>
          <w:spacing w:val="-1"/>
        </w:rPr>
        <w:t>合同约定的其他施工范围。</w:t>
      </w:r>
    </w:p>
    <w:p w14:paraId="7BC803DB">
      <w:pPr>
        <w:pStyle w:val="3"/>
        <w:spacing w:before="102" w:line="226" w:lineRule="auto"/>
        <w:ind w:left="549"/>
        <w:rPr>
          <w:sz w:val="25"/>
          <w:szCs w:val="25"/>
        </w:rPr>
      </w:pPr>
      <w:r>
        <w:rPr>
          <w:b/>
          <w:bCs/>
          <w:spacing w:val="6"/>
          <w:sz w:val="25"/>
          <w:szCs w:val="25"/>
        </w:rPr>
        <w:t>二、质量保修期</w:t>
      </w:r>
    </w:p>
    <w:p w14:paraId="440CE4AE">
      <w:pPr>
        <w:pStyle w:val="3"/>
        <w:spacing w:before="250" w:line="347" w:lineRule="auto"/>
        <w:ind w:left="503" w:right="526"/>
      </w:pPr>
      <w:r>
        <w:rPr>
          <w:spacing w:val="-2"/>
        </w:rPr>
        <w:t>根据《建设工程质量管理条例》及有关规定，工程</w:t>
      </w:r>
      <w:r>
        <w:rPr>
          <w:spacing w:val="-3"/>
        </w:rPr>
        <w:t>的质量保修期如下：</w:t>
      </w:r>
      <w:r>
        <w:t xml:space="preserve"> </w:t>
      </w:r>
      <w:r>
        <w:rPr>
          <w:spacing w:val="-1"/>
        </w:rPr>
        <w:t>双方根据国家有关规定，结合具体工程约定质量保修期如下：</w:t>
      </w:r>
    </w:p>
    <w:p w14:paraId="64B3DB82">
      <w:pPr>
        <w:pStyle w:val="3"/>
        <w:spacing w:before="182" w:line="219" w:lineRule="auto"/>
        <w:ind w:left="506"/>
      </w:pPr>
      <w:r>
        <w:rPr>
          <w:rFonts w:hint="eastAsia"/>
          <w:spacing w:val="-3"/>
          <w:lang w:val="en-US" w:eastAsia="zh-CN"/>
        </w:rPr>
        <w:t>1</w:t>
      </w:r>
      <w:r>
        <w:rPr>
          <w:spacing w:val="-3"/>
        </w:rPr>
        <w:t>. 机电安装工程</w:t>
      </w:r>
      <w:r>
        <w:rPr>
          <w:rFonts w:hint="eastAsia"/>
          <w:spacing w:val="-3"/>
          <w:lang w:val="en-US" w:eastAsia="zh-CN"/>
        </w:rPr>
        <w:t>保修期</w:t>
      </w:r>
      <w:r>
        <w:rPr>
          <w:spacing w:val="-3"/>
        </w:rPr>
        <w:t>为</w:t>
      </w:r>
      <w:r>
        <w:rPr>
          <w:spacing w:val="-45"/>
        </w:rPr>
        <w:t xml:space="preserve"> </w:t>
      </w:r>
      <w:r>
        <w:rPr>
          <w:rFonts w:hint="eastAsia"/>
          <w:spacing w:val="-45"/>
          <w:lang w:eastAsia="zh-CN"/>
        </w:rPr>
        <w:t>：</w:t>
      </w:r>
      <w:r>
        <w:rPr>
          <w:spacing w:val="-3"/>
          <w:highlight w:val="yellow"/>
        </w:rPr>
        <w:t>2</w:t>
      </w:r>
      <w:r>
        <w:rPr>
          <w:spacing w:val="-50"/>
          <w:highlight w:val="yellow"/>
        </w:rPr>
        <w:t xml:space="preserve"> </w:t>
      </w:r>
      <w:r>
        <w:rPr>
          <w:spacing w:val="-3"/>
        </w:rPr>
        <w:t>年；</w:t>
      </w:r>
    </w:p>
    <w:p w14:paraId="35185113">
      <w:pPr>
        <w:pStyle w:val="3"/>
        <w:spacing w:before="185" w:line="219" w:lineRule="auto"/>
        <w:ind w:left="508"/>
      </w:pPr>
      <w:r>
        <w:rPr>
          <w:rFonts w:hint="eastAsia"/>
          <w:spacing w:val="-1"/>
          <w:lang w:val="en-US" w:eastAsia="zh-CN"/>
        </w:rPr>
        <w:t>2</w:t>
      </w:r>
      <w:r>
        <w:rPr>
          <w:spacing w:val="-1"/>
        </w:rPr>
        <w:t>．其他项目保修期限约定如下：</w:t>
      </w:r>
    </w:p>
    <w:p w14:paraId="4E467A77">
      <w:pPr>
        <w:pStyle w:val="3"/>
        <w:spacing w:before="182" w:line="290" w:lineRule="auto"/>
        <w:ind w:left="23" w:right="18" w:firstLine="491"/>
      </w:pPr>
      <w:r>
        <w:rPr>
          <w:spacing w:val="-5"/>
        </w:rPr>
        <w:t>（1）乙供设备保修期内，对于更换了重要组件或整个设备的较大维</w:t>
      </w:r>
      <w:r>
        <w:rPr>
          <w:spacing w:val="-6"/>
        </w:rPr>
        <w:t>修项目，</w:t>
      </w:r>
      <w:r>
        <w:t xml:space="preserve"> 应从设备更换或大修之日起按国家最低保修期</w:t>
      </w:r>
      <w:r>
        <w:rPr>
          <w:spacing w:val="-1"/>
        </w:rPr>
        <w:t>限规定重新确定保修期。</w:t>
      </w:r>
    </w:p>
    <w:p w14:paraId="425AF89F">
      <w:pPr>
        <w:pStyle w:val="3"/>
        <w:spacing w:before="182" w:line="290" w:lineRule="auto"/>
        <w:ind w:left="44" w:right="80" w:firstLine="470"/>
      </w:pPr>
      <w:r>
        <w:rPr>
          <w:spacing w:val="-3"/>
        </w:rPr>
        <w:t>（2）如经乙方维修后的项目在保修期内发生</w:t>
      </w:r>
      <w:r>
        <w:rPr>
          <w:spacing w:val="-4"/>
        </w:rPr>
        <w:t>返修的(即维修后在同一部位又</w:t>
      </w:r>
      <w:r>
        <w:t xml:space="preserve"> </w:t>
      </w:r>
      <w:r>
        <w:rPr>
          <w:spacing w:val="-1"/>
        </w:rPr>
        <w:t>出现类似问题)，该项工程的保修期自返修合格之日起重新开始计算。</w:t>
      </w:r>
    </w:p>
    <w:p w14:paraId="2C237C3C">
      <w:pPr>
        <w:pStyle w:val="3"/>
        <w:spacing w:before="183" w:line="219" w:lineRule="auto"/>
        <w:ind w:left="504"/>
      </w:pPr>
      <w:r>
        <w:rPr>
          <w:spacing w:val="-1"/>
        </w:rPr>
        <w:t>质量保修期自工程竣工验收合格之日起计算。</w:t>
      </w:r>
    </w:p>
    <w:p w14:paraId="52418241">
      <w:pPr>
        <w:pStyle w:val="3"/>
        <w:spacing w:before="250" w:line="226" w:lineRule="auto"/>
        <w:ind w:left="545"/>
        <w:rPr>
          <w:sz w:val="25"/>
          <w:szCs w:val="25"/>
        </w:rPr>
      </w:pPr>
      <w:r>
        <w:rPr>
          <w:b/>
          <w:bCs/>
          <w:spacing w:val="6"/>
          <w:sz w:val="25"/>
          <w:szCs w:val="25"/>
        </w:rPr>
        <w:t>三、缺陷责任期</w:t>
      </w:r>
    </w:p>
    <w:p w14:paraId="003CE87C">
      <w:pPr>
        <w:pStyle w:val="3"/>
        <w:spacing w:before="250" w:line="347" w:lineRule="auto"/>
        <w:ind w:left="526" w:right="47" w:hanging="20"/>
      </w:pPr>
      <w:r>
        <w:rPr>
          <w:spacing w:val="-1"/>
        </w:rPr>
        <w:t>工程缺陷责任期为</w:t>
      </w:r>
      <w:r>
        <w:rPr>
          <w:spacing w:val="-17"/>
        </w:rPr>
        <w:t xml:space="preserve"> </w:t>
      </w:r>
      <w:r>
        <w:rPr>
          <w:spacing w:val="-1"/>
        </w:rPr>
        <w:t>12</w:t>
      </w:r>
      <w:r>
        <w:rPr>
          <w:spacing w:val="-51"/>
        </w:rPr>
        <w:t xml:space="preserve"> </w:t>
      </w:r>
      <w:r>
        <w:rPr>
          <w:spacing w:val="-1"/>
        </w:rPr>
        <w:t>个月，缺陷责任期自工程竣工验收合格之日起计算。</w:t>
      </w:r>
      <w:r>
        <w:t xml:space="preserve"> </w:t>
      </w:r>
      <w:r>
        <w:rPr>
          <w:spacing w:val="-4"/>
        </w:rPr>
        <w:t>乙方同意，缺陷责任在整改期间根据工程质量缺陷需整改费用的</w:t>
      </w:r>
      <w:r>
        <w:rPr>
          <w:spacing w:val="-33"/>
        </w:rPr>
        <w:t xml:space="preserve"> </w:t>
      </w:r>
      <w:r>
        <w:rPr>
          <w:spacing w:val="-4"/>
        </w:rPr>
        <w:t>2</w:t>
      </w:r>
      <w:r>
        <w:rPr>
          <w:spacing w:val="-51"/>
        </w:rPr>
        <w:t xml:space="preserve"> </w:t>
      </w:r>
      <w:r>
        <w:rPr>
          <w:spacing w:val="-4"/>
        </w:rPr>
        <w:t>倍暂扣；</w:t>
      </w:r>
    </w:p>
    <w:p w14:paraId="3080B024">
      <w:pPr>
        <w:spacing w:line="347" w:lineRule="auto"/>
        <w:sectPr>
          <w:headerReference r:id="rId88" w:type="default"/>
          <w:footerReference r:id="rId89" w:type="default"/>
          <w:pgSz w:w="11906" w:h="16839"/>
          <w:pgMar w:top="1482" w:right="1719" w:bottom="1161" w:left="1785" w:header="871" w:footer="942" w:gutter="0"/>
          <w:cols w:space="720" w:num="1"/>
        </w:sectPr>
      </w:pPr>
    </w:p>
    <w:p w14:paraId="3C1EFE58">
      <w:pPr>
        <w:pStyle w:val="3"/>
        <w:spacing w:before="116" w:line="353" w:lineRule="auto"/>
        <w:ind w:left="23"/>
        <w:jc w:val="both"/>
      </w:pPr>
      <w:r>
        <w:rPr>
          <w:spacing w:val="-3"/>
        </w:rPr>
        <w:t>缺陷整改后，经甲方、乙方验收通过后，30</w:t>
      </w:r>
      <w:r>
        <w:rPr>
          <w:spacing w:val="-51"/>
        </w:rPr>
        <w:t xml:space="preserve"> </w:t>
      </w:r>
      <w:r>
        <w:rPr>
          <w:spacing w:val="-3"/>
        </w:rPr>
        <w:t>个日历天内无息返还；验收</w:t>
      </w:r>
      <w:r>
        <w:rPr>
          <w:spacing w:val="-4"/>
        </w:rPr>
        <w:t>不通过，</w:t>
      </w:r>
      <w:r>
        <w:t xml:space="preserve"> </w:t>
      </w:r>
      <w:r>
        <w:rPr>
          <w:spacing w:val="-10"/>
        </w:rPr>
        <w:t>乙方不整改或无法（或很难）整改，甲方有权请第三方代为整改，其整改费用（另</w:t>
      </w:r>
      <w:r>
        <w:rPr>
          <w:spacing w:val="16"/>
        </w:rPr>
        <w:t xml:space="preserve"> </w:t>
      </w:r>
      <w:r>
        <w:rPr>
          <w:spacing w:val="-2"/>
        </w:rPr>
        <w:t>加</w:t>
      </w:r>
      <w:r>
        <w:rPr>
          <w:spacing w:val="-32"/>
        </w:rPr>
        <w:t xml:space="preserve"> </w:t>
      </w:r>
      <w:r>
        <w:rPr>
          <w:spacing w:val="-2"/>
        </w:rPr>
        <w:t>20%管理费）由乙方负责。但不能减轻或免除乙方应承担质量缺陷的责任或义</w:t>
      </w:r>
      <w:r>
        <w:t xml:space="preserve"> </w:t>
      </w:r>
      <w:r>
        <w:rPr>
          <w:spacing w:val="-5"/>
        </w:rPr>
        <w:t>务。</w:t>
      </w:r>
    </w:p>
    <w:p w14:paraId="3C15ACDC">
      <w:pPr>
        <w:pStyle w:val="3"/>
        <w:spacing w:before="102" w:line="226" w:lineRule="auto"/>
        <w:ind w:left="569"/>
        <w:rPr>
          <w:sz w:val="25"/>
          <w:szCs w:val="25"/>
        </w:rPr>
      </w:pPr>
      <w:r>
        <w:rPr>
          <w:b/>
          <w:bCs/>
          <w:spacing w:val="3"/>
          <w:sz w:val="25"/>
          <w:szCs w:val="25"/>
        </w:rPr>
        <w:t>四、质量保修责任</w:t>
      </w:r>
    </w:p>
    <w:p w14:paraId="526A7C0A">
      <w:pPr>
        <w:pStyle w:val="3"/>
        <w:spacing w:before="249" w:line="290" w:lineRule="auto"/>
        <w:ind w:left="25" w:right="63" w:firstLine="495"/>
      </w:pPr>
      <w:r>
        <w:t>1. 竣工验收后移交前由于乙方保管不善造成各部件、整体或单</w:t>
      </w:r>
      <w:r>
        <w:rPr>
          <w:spacing w:val="-1"/>
        </w:rPr>
        <w:t>体损坏、脱</w:t>
      </w:r>
      <w:r>
        <w:t xml:space="preserve"> </w:t>
      </w:r>
      <w:r>
        <w:rPr>
          <w:spacing w:val="-1"/>
        </w:rPr>
        <w:t>落、质变、丢失等，均由乙方承担赔偿和修复责任。</w:t>
      </w:r>
    </w:p>
    <w:p w14:paraId="3C236E03">
      <w:pPr>
        <w:pStyle w:val="3"/>
        <w:spacing w:before="181" w:line="290" w:lineRule="auto"/>
        <w:ind w:left="52" w:right="122" w:firstLine="453"/>
      </w:pPr>
      <w:r>
        <w:rPr>
          <w:spacing w:val="-1"/>
        </w:rPr>
        <w:t>2. 在质量保修期内由于乙方工程质量原因</w:t>
      </w:r>
      <w:r>
        <w:rPr>
          <w:spacing w:val="-2"/>
        </w:rPr>
        <w:t>给甲方造成的直接和间接损失，</w:t>
      </w:r>
      <w:r>
        <w:t xml:space="preserve"> </w:t>
      </w:r>
      <w:r>
        <w:rPr>
          <w:spacing w:val="-2"/>
        </w:rPr>
        <w:t>由乙方承担赔偿和保修责任，所需费用从工程质量保修金中扣除。</w:t>
      </w:r>
    </w:p>
    <w:p w14:paraId="2B44A14D">
      <w:pPr>
        <w:pStyle w:val="3"/>
        <w:spacing w:before="183" w:line="313" w:lineRule="auto"/>
        <w:ind w:left="27" w:right="61" w:firstLine="480"/>
      </w:pPr>
      <w:r>
        <w:rPr>
          <w:spacing w:val="-1"/>
        </w:rPr>
        <w:t>3.</w:t>
      </w:r>
      <w:r>
        <w:rPr>
          <w:spacing w:val="44"/>
        </w:rPr>
        <w:t xml:space="preserve"> </w:t>
      </w:r>
      <w:r>
        <w:rPr>
          <w:spacing w:val="-1"/>
        </w:rPr>
        <w:t>乙方需指定专门的维修负责人负责维修工作，并在工程竣工验收之前将</w:t>
      </w:r>
      <w:r>
        <w:t xml:space="preserve"> </w:t>
      </w:r>
      <w:r>
        <w:rPr>
          <w:spacing w:val="-3"/>
        </w:rPr>
        <w:t>维修负责人姓名、邮箱、联系电话、地址、传真等信息报甲方记录，该工</w:t>
      </w:r>
      <w:r>
        <w:rPr>
          <w:spacing w:val="-4"/>
        </w:rPr>
        <w:t>程维修</w:t>
      </w:r>
      <w:r>
        <w:t xml:space="preserve"> </w:t>
      </w:r>
      <w:r>
        <w:rPr>
          <w:spacing w:val="-1"/>
        </w:rPr>
        <w:t>负责人代表乙方全权处理现场维修工作。</w:t>
      </w:r>
    </w:p>
    <w:p w14:paraId="4C4578FD">
      <w:pPr>
        <w:pStyle w:val="3"/>
        <w:spacing w:before="183" w:line="219" w:lineRule="auto"/>
        <w:ind w:left="502"/>
      </w:pPr>
      <w:r>
        <w:rPr>
          <w:spacing w:val="-1"/>
        </w:rPr>
        <w:t>4. 对乙方不同情况下的响应和维修要求：</w:t>
      </w:r>
    </w:p>
    <w:p w14:paraId="7676E25C">
      <w:pPr>
        <w:pStyle w:val="3"/>
        <w:spacing w:before="181" w:line="325" w:lineRule="auto"/>
        <w:ind w:left="25" w:right="61" w:firstLine="489"/>
      </w:pPr>
      <w:r>
        <w:t>（1）急修项目是指突发性的渗水、漏水，给排水、供电设施、线路等紧急</w:t>
      </w:r>
      <w:r>
        <w:rPr>
          <w:spacing w:val="2"/>
        </w:rPr>
        <w:t xml:space="preserve"> </w:t>
      </w:r>
      <w:r>
        <w:rPr>
          <w:spacing w:val="-3"/>
        </w:rPr>
        <w:t>故障（如上下水管爆裂、漏断电、等紧急故障）影响物业正常使用或甲方产能情</w:t>
      </w:r>
      <w:r>
        <w:t xml:space="preserve"> </w:t>
      </w:r>
      <w:r>
        <w:rPr>
          <w:spacing w:val="-3"/>
        </w:rPr>
        <w:t>况下的维修项目，是否急修项目由甲方判断和决定。对于急修项目，甲方在发现</w:t>
      </w:r>
      <w:r>
        <w:t xml:space="preserve"> </w:t>
      </w:r>
      <w:r>
        <w:rPr>
          <w:spacing w:val="-1"/>
        </w:rPr>
        <w:t>后有权采取适当的应急措施，费用由乙方承担。</w:t>
      </w:r>
    </w:p>
    <w:p w14:paraId="3A4DFC5A">
      <w:pPr>
        <w:pStyle w:val="3"/>
        <w:spacing w:before="185" w:line="313" w:lineRule="auto"/>
        <w:ind w:left="24" w:right="61" w:firstLine="490"/>
      </w:pPr>
      <w:r>
        <w:t>（2）一般保修项目是指非急修情况下的维修项目。对于一般保修项目，乙</w:t>
      </w:r>
      <w:r>
        <w:rPr>
          <w:spacing w:val="4"/>
        </w:rPr>
        <w:t xml:space="preserve"> </w:t>
      </w:r>
      <w:r>
        <w:t>方应在接到通知后</w:t>
      </w:r>
      <w:r>
        <w:rPr>
          <w:spacing w:val="-48"/>
        </w:rPr>
        <w:t xml:space="preserve"> </w:t>
      </w:r>
      <w:r>
        <w:t>24</w:t>
      </w:r>
      <w:r>
        <w:rPr>
          <w:spacing w:val="-42"/>
        </w:rPr>
        <w:t xml:space="preserve"> </w:t>
      </w:r>
      <w:r>
        <w:t>小时内给予回复并将</w:t>
      </w:r>
      <w:r>
        <w:rPr>
          <w:spacing w:val="-1"/>
        </w:rPr>
        <w:t>维修方案、维修进度、工期以书面形</w:t>
      </w:r>
      <w:r>
        <w:t xml:space="preserve"> </w:t>
      </w:r>
      <w:r>
        <w:rPr>
          <w:spacing w:val="-1"/>
        </w:rPr>
        <w:t>式交给甲方同时组织维修人员。</w:t>
      </w:r>
    </w:p>
    <w:p w14:paraId="7E50C20F">
      <w:pPr>
        <w:pStyle w:val="3"/>
        <w:spacing w:before="182" w:line="325" w:lineRule="auto"/>
        <w:ind w:left="23" w:right="26" w:firstLine="491"/>
      </w:pPr>
      <w:r>
        <w:t>（3）一时不能判定责任归属的维修项目，乙方接到维修通知后应首先服从</w:t>
      </w:r>
      <w:r>
        <w:rPr>
          <w:spacing w:val="4"/>
        </w:rPr>
        <w:t xml:space="preserve"> </w:t>
      </w:r>
      <w:r>
        <w:rPr>
          <w:spacing w:val="-2"/>
        </w:rPr>
        <w:t>甲方的安排，先行组织维修，不得推诿；否则，甲方有权直接委托第三方修缮，</w:t>
      </w:r>
      <w:r>
        <w:rPr>
          <w:spacing w:val="1"/>
        </w:rPr>
        <w:t xml:space="preserve"> </w:t>
      </w:r>
      <w:r>
        <w:rPr>
          <w:spacing w:val="-3"/>
        </w:rPr>
        <w:t>相关费用（包括但不限于维修费用、支付有关方的赔偿或者补偿、管理费、违约</w:t>
      </w:r>
      <w:r>
        <w:rPr>
          <w:spacing w:val="1"/>
        </w:rPr>
        <w:t xml:space="preserve"> </w:t>
      </w:r>
      <w:r>
        <w:rPr>
          <w:spacing w:val="-1"/>
        </w:rPr>
        <w:t>金等，下同）由乙方无条件承担，在保修金中扣除。</w:t>
      </w:r>
    </w:p>
    <w:p w14:paraId="2D52EA42">
      <w:pPr>
        <w:pStyle w:val="3"/>
        <w:spacing w:before="183" w:line="351" w:lineRule="auto"/>
        <w:ind w:left="23" w:right="61" w:firstLine="479"/>
        <w:jc w:val="both"/>
      </w:pPr>
      <w:r>
        <w:rPr>
          <w:spacing w:val="-3"/>
        </w:rPr>
        <w:t>对于前述一时未判定责任归属的维修项目，双方经友好协商或委</w:t>
      </w:r>
      <w:r>
        <w:rPr>
          <w:spacing w:val="-4"/>
        </w:rPr>
        <w:t>托鉴定（鉴</w:t>
      </w:r>
      <w:r>
        <w:t xml:space="preserve"> </w:t>
      </w:r>
      <w:r>
        <w:rPr>
          <w:spacing w:val="-3"/>
        </w:rPr>
        <w:t>定费用由责任方承担，乙方应先行垫付）后，如经最终确认系非乙方施工质量问</w:t>
      </w:r>
      <w:r>
        <w:rPr>
          <w:spacing w:val="1"/>
        </w:rPr>
        <w:t xml:space="preserve"> </w:t>
      </w:r>
      <w:r>
        <w:rPr>
          <w:spacing w:val="-1"/>
        </w:rPr>
        <w:t>题造成的，其费用最终由责任方承担，甲方协调处理。</w:t>
      </w:r>
    </w:p>
    <w:p w14:paraId="4F1B4B65">
      <w:pPr>
        <w:pStyle w:val="3"/>
        <w:spacing w:before="34" w:line="347" w:lineRule="auto"/>
        <w:ind w:left="26" w:right="61" w:firstLine="488"/>
      </w:pPr>
      <w:r>
        <w:t>（4）乙方委派到现场的维修人员需到甲方处进行登记，否则作为未派人处</w:t>
      </w:r>
      <w:r>
        <w:rPr>
          <w:spacing w:val="2"/>
        </w:rPr>
        <w:t xml:space="preserve"> </w:t>
      </w:r>
      <w:r>
        <w:rPr>
          <w:spacing w:val="-3"/>
        </w:rPr>
        <w:t>理。乙方在接到甲方保修通知之时起，无论乙方有什么原因，未按约定时间</w:t>
      </w:r>
      <w:r>
        <w:rPr>
          <w:spacing w:val="-4"/>
        </w:rPr>
        <w:t>派人</w:t>
      </w:r>
    </w:p>
    <w:p w14:paraId="4B6F478C">
      <w:pPr>
        <w:spacing w:line="347" w:lineRule="auto"/>
        <w:sectPr>
          <w:headerReference r:id="rId90" w:type="default"/>
          <w:footerReference r:id="rId91" w:type="default"/>
          <w:pgSz w:w="11906" w:h="16839"/>
          <w:pgMar w:top="1482" w:right="1738" w:bottom="1161" w:left="1785" w:header="871" w:footer="942" w:gutter="0"/>
          <w:cols w:space="720" w:num="1"/>
        </w:sectPr>
      </w:pPr>
    </w:p>
    <w:p w14:paraId="6E221B64">
      <w:pPr>
        <w:pStyle w:val="3"/>
        <w:spacing w:before="112" w:line="355" w:lineRule="auto"/>
        <w:ind w:left="27" w:right="61" w:firstLine="2"/>
        <w:jc w:val="both"/>
      </w:pPr>
      <w:r>
        <w:rPr>
          <w:spacing w:val="-3"/>
        </w:rPr>
        <w:t>到现场落实维修事宜，则视为乙方默认施工质量问题属实，甲方有</w:t>
      </w:r>
      <w:r>
        <w:rPr>
          <w:spacing w:val="-4"/>
        </w:rPr>
        <w:t>权委派第三方</w:t>
      </w:r>
      <w:r>
        <w:t xml:space="preserve"> </w:t>
      </w:r>
      <w:r>
        <w:rPr>
          <w:spacing w:val="-3"/>
        </w:rPr>
        <w:t>维修，相关费用在乙方保修金中扣除，乙方予以无条件认可；如上述情况</w:t>
      </w:r>
      <w:r>
        <w:rPr>
          <w:spacing w:val="-4"/>
        </w:rPr>
        <w:t>出现三</w:t>
      </w:r>
      <w:r>
        <w:t xml:space="preserve"> </w:t>
      </w:r>
      <w:r>
        <w:rPr>
          <w:spacing w:val="-3"/>
        </w:rPr>
        <w:t>次的，则视为乙方默认今后所有维修事宜均委托甲方全权处理，无需再事</w:t>
      </w:r>
      <w:r>
        <w:rPr>
          <w:spacing w:val="-4"/>
        </w:rPr>
        <w:t>先通知</w:t>
      </w:r>
      <w:r>
        <w:t xml:space="preserve"> </w:t>
      </w:r>
      <w:r>
        <w:rPr>
          <w:spacing w:val="-3"/>
        </w:rPr>
        <w:t>乙方，甲方有权直接委派第三方维修，相关费用直接在乙方保修金中扣除</w:t>
      </w:r>
      <w:r>
        <w:rPr>
          <w:spacing w:val="-4"/>
        </w:rPr>
        <w:t>，乙方</w:t>
      </w:r>
      <w:r>
        <w:t xml:space="preserve"> </w:t>
      </w:r>
      <w:r>
        <w:rPr>
          <w:spacing w:val="-1"/>
        </w:rPr>
        <w:t>予以无条件认可，如保修期内保修金不足的乙方还有补足的义务。</w:t>
      </w:r>
    </w:p>
    <w:p w14:paraId="1E1F8798">
      <w:pPr>
        <w:pStyle w:val="3"/>
        <w:spacing w:before="33" w:line="332" w:lineRule="auto"/>
        <w:ind w:left="23" w:right="61" w:firstLine="484"/>
      </w:pPr>
      <w:r>
        <w:t>5. 维修项目的质量验收，以国家、地方和行业相关的规范、规程、标准和</w:t>
      </w:r>
      <w:r>
        <w:rPr>
          <w:spacing w:val="8"/>
        </w:rPr>
        <w:t xml:space="preserve"> </w:t>
      </w:r>
      <w:r>
        <w:rPr>
          <w:spacing w:val="-3"/>
        </w:rPr>
        <w:t>原设计要求为准。乙方的每个维修项目完成后必须经甲方验收签字方可；所维修</w:t>
      </w:r>
      <w:r>
        <w:rPr>
          <w:spacing w:val="1"/>
        </w:rPr>
        <w:t xml:space="preserve"> </w:t>
      </w:r>
      <w:r>
        <w:rPr>
          <w:spacing w:val="-3"/>
        </w:rPr>
        <w:t>项目应保证在保修期内相同部位不再出现类似问题，否则，该项工程的保修期自</w:t>
      </w:r>
      <w:r>
        <w:rPr>
          <w:spacing w:val="1"/>
        </w:rPr>
        <w:t xml:space="preserve"> </w:t>
      </w:r>
      <w:r>
        <w:rPr>
          <w:spacing w:val="4"/>
        </w:rPr>
        <w:t>返修合格之日起重新开始计算，相应的保修金尾款待重新计算的保修期满后支</w:t>
      </w:r>
      <w:r>
        <w:t xml:space="preserve"> </w:t>
      </w:r>
      <w:r>
        <w:rPr>
          <w:spacing w:val="-5"/>
        </w:rPr>
        <w:t>付。</w:t>
      </w:r>
    </w:p>
    <w:p w14:paraId="64DACEA8">
      <w:pPr>
        <w:pStyle w:val="3"/>
        <w:spacing w:before="181" w:line="290" w:lineRule="auto"/>
        <w:ind w:left="29" w:right="61" w:firstLine="475"/>
      </w:pPr>
      <w:r>
        <w:t>6. 维修工作完成后，乙方负责将施工现场清理干净，如乙方清洁工作达不</w:t>
      </w:r>
      <w:r>
        <w:rPr>
          <w:spacing w:val="14"/>
        </w:rPr>
        <w:t xml:space="preserve"> </w:t>
      </w:r>
      <w:r>
        <w:rPr>
          <w:spacing w:val="-1"/>
        </w:rPr>
        <w:t>到甲方的要求，则由甲方委托第三方清理，由此产生的费用由乙方承担。</w:t>
      </w:r>
    </w:p>
    <w:p w14:paraId="29B089F6">
      <w:pPr>
        <w:pStyle w:val="3"/>
        <w:spacing w:before="182" w:line="290" w:lineRule="auto"/>
        <w:ind w:left="31" w:right="61" w:firstLine="477"/>
      </w:pPr>
      <w:r>
        <w:rPr>
          <w:spacing w:val="-1"/>
        </w:rPr>
        <w:t>7.</w:t>
      </w:r>
      <w:r>
        <w:rPr>
          <w:spacing w:val="43"/>
        </w:rPr>
        <w:t xml:space="preserve"> </w:t>
      </w:r>
      <w:r>
        <w:rPr>
          <w:spacing w:val="-1"/>
        </w:rPr>
        <w:t>乙方在进行维修作业时，如造成甲方或有关方人身、财产等损失的一切</w:t>
      </w:r>
      <w:r>
        <w:t xml:space="preserve"> </w:t>
      </w:r>
      <w:r>
        <w:rPr>
          <w:spacing w:val="-2"/>
        </w:rPr>
        <w:t>责任及费用由乙方承担。</w:t>
      </w:r>
    </w:p>
    <w:p w14:paraId="4E000A31">
      <w:pPr>
        <w:pStyle w:val="3"/>
        <w:spacing w:before="250" w:line="226" w:lineRule="auto"/>
        <w:ind w:left="549"/>
        <w:rPr>
          <w:sz w:val="25"/>
          <w:szCs w:val="25"/>
        </w:rPr>
      </w:pPr>
      <w:r>
        <w:rPr>
          <w:b/>
          <w:bCs/>
          <w:spacing w:val="5"/>
          <w:sz w:val="25"/>
          <w:szCs w:val="25"/>
        </w:rPr>
        <w:t>五、违约责任</w:t>
      </w:r>
    </w:p>
    <w:p w14:paraId="7BE9130C">
      <w:pPr>
        <w:pStyle w:val="3"/>
        <w:spacing w:before="251" w:line="313" w:lineRule="auto"/>
        <w:ind w:left="24" w:right="61" w:firstLine="496"/>
      </w:pPr>
      <w:r>
        <w:t>1. 如经乙方维修后的项目在保修期内发生返修的（即维修后在同一部</w:t>
      </w:r>
      <w:r>
        <w:rPr>
          <w:spacing w:val="-1"/>
        </w:rPr>
        <w:t>位又</w:t>
      </w:r>
      <w:r>
        <w:t xml:space="preserve"> </w:t>
      </w:r>
      <w:r>
        <w:rPr>
          <w:spacing w:val="-2"/>
        </w:rPr>
        <w:t>出现类似问题</w:t>
      </w:r>
      <w:r>
        <w:rPr>
          <w:spacing w:val="20"/>
        </w:rPr>
        <w:t>），</w:t>
      </w:r>
      <w:r>
        <w:rPr>
          <w:spacing w:val="-2"/>
        </w:rPr>
        <w:t>由乙方承担维修及赔偿责任，乙方还需按每次</w:t>
      </w:r>
      <w:r>
        <w:rPr>
          <w:spacing w:val="-29"/>
        </w:rPr>
        <w:t xml:space="preserve"> </w:t>
      </w:r>
      <w:r>
        <w:rPr>
          <w:spacing w:val="-2"/>
        </w:rPr>
        <w:t>1000</w:t>
      </w:r>
      <w:r>
        <w:rPr>
          <w:spacing w:val="-47"/>
        </w:rPr>
        <w:t xml:space="preserve"> </w:t>
      </w:r>
      <w:r>
        <w:rPr>
          <w:spacing w:val="-3"/>
        </w:rPr>
        <w:t>元向甲方</w:t>
      </w:r>
      <w:r>
        <w:t xml:space="preserve"> </w:t>
      </w:r>
      <w:r>
        <w:rPr>
          <w:spacing w:val="-1"/>
        </w:rPr>
        <w:t>支付违约金，且该项工程的保修期自返修合格之日起重新开始计算。</w:t>
      </w:r>
    </w:p>
    <w:p w14:paraId="0E12B93C">
      <w:pPr>
        <w:pStyle w:val="3"/>
        <w:spacing w:before="182" w:line="325" w:lineRule="auto"/>
        <w:ind w:left="23" w:right="61" w:firstLine="482"/>
      </w:pPr>
      <w:r>
        <w:t>2. 如需要乙方维修的项目超出了原施工合同约定保修期但在重新计算的保</w:t>
      </w:r>
      <w:r>
        <w:rPr>
          <w:spacing w:val="13"/>
        </w:rPr>
        <w:t xml:space="preserve"> </w:t>
      </w:r>
      <w:r>
        <w:rPr>
          <w:spacing w:val="-3"/>
        </w:rPr>
        <w:t>修期内，乙方拒绝维修的，甲方有权另行聘请第三方乙方进行维修，费用由乙方</w:t>
      </w:r>
      <w:r>
        <w:rPr>
          <w:spacing w:val="1"/>
        </w:rPr>
        <w:t xml:space="preserve"> </w:t>
      </w:r>
      <w:r>
        <w:rPr>
          <w:spacing w:val="-2"/>
        </w:rPr>
        <w:t>承担，乙方还需向甲方支付管理费，同时按每次每项维修费用的</w:t>
      </w:r>
      <w:r>
        <w:rPr>
          <w:spacing w:val="-32"/>
        </w:rPr>
        <w:t xml:space="preserve"> </w:t>
      </w:r>
      <w:r>
        <w:rPr>
          <w:spacing w:val="-2"/>
        </w:rPr>
        <w:t>20%向甲方支付</w:t>
      </w:r>
      <w:r>
        <w:t xml:space="preserve"> 违约金，上述费用在保修金中扣除，由此引起</w:t>
      </w:r>
      <w:r>
        <w:rPr>
          <w:spacing w:val="-1"/>
        </w:rPr>
        <w:t>的一切责任由乙方承担。</w:t>
      </w:r>
    </w:p>
    <w:p w14:paraId="77CCA8EA">
      <w:pPr>
        <w:pStyle w:val="3"/>
        <w:spacing w:before="179" w:line="337" w:lineRule="auto"/>
        <w:ind w:left="23" w:firstLine="484"/>
      </w:pPr>
      <w:r>
        <w:t>3. 在保修期内，若乙方接到甲方通知后不予答复或在约定时间内不能赶到</w:t>
      </w:r>
      <w:r>
        <w:rPr>
          <w:spacing w:val="11"/>
        </w:rPr>
        <w:t xml:space="preserve"> </w:t>
      </w:r>
      <w:r>
        <w:rPr>
          <w:spacing w:val="-3"/>
        </w:rPr>
        <w:t>现场维修的，或因乙方的问题在收到甲方邮件通知后的五日内未修好且未说明情</w:t>
      </w:r>
      <w:r>
        <w:rPr>
          <w:spacing w:val="1"/>
        </w:rPr>
        <w:t xml:space="preserve"> </w:t>
      </w:r>
      <w:r>
        <w:rPr>
          <w:spacing w:val="-5"/>
        </w:rPr>
        <w:t>况的（或说明情况未得到甲方书面认可的</w:t>
      </w:r>
      <w:r>
        <w:rPr>
          <w:spacing w:val="-56"/>
          <w:w w:val="90"/>
        </w:rPr>
        <w:t>），</w:t>
      </w:r>
      <w:r>
        <w:rPr>
          <w:spacing w:val="-5"/>
        </w:rPr>
        <w:t>或同</w:t>
      </w:r>
      <w:r>
        <w:rPr>
          <w:spacing w:val="-6"/>
        </w:rPr>
        <w:t>一部位的类似问题经历两次（含</w:t>
      </w:r>
      <w:r>
        <w:t xml:space="preserve"> </w:t>
      </w:r>
      <w:r>
        <w:rPr>
          <w:spacing w:val="-8"/>
        </w:rPr>
        <w:t>两次）以上维修仍然不能解决问题的，甲方有权安排自行维修、委托第三方维修，</w:t>
      </w:r>
      <w:r>
        <w:rPr>
          <w:spacing w:val="5"/>
        </w:rPr>
        <w:t xml:space="preserve"> </w:t>
      </w:r>
      <w:r>
        <w:rPr>
          <w:spacing w:val="-3"/>
        </w:rPr>
        <w:t>所产生相关费用包括材料费、人工费、管理费等均由乙方承担，乙方还需按每次</w:t>
      </w:r>
      <w:r>
        <w:rPr>
          <w:spacing w:val="1"/>
        </w:rPr>
        <w:t xml:space="preserve"> </w:t>
      </w:r>
      <w:r>
        <w:rPr>
          <w:spacing w:val="-2"/>
        </w:rPr>
        <w:t>每项维修费用的</w:t>
      </w:r>
      <w:r>
        <w:rPr>
          <w:spacing w:val="-33"/>
        </w:rPr>
        <w:t xml:space="preserve"> </w:t>
      </w:r>
      <w:r>
        <w:rPr>
          <w:spacing w:val="-2"/>
        </w:rPr>
        <w:t>20%向甲方支付违约金。</w:t>
      </w:r>
    </w:p>
    <w:p w14:paraId="0CBCA655">
      <w:pPr>
        <w:pStyle w:val="3"/>
        <w:spacing w:before="184" w:line="219" w:lineRule="auto"/>
        <w:ind w:left="502"/>
      </w:pPr>
      <w:r>
        <w:t>4. 如甲方认为乙方的维修存在安全隐患，有权向乙方发出安全整改通知，</w:t>
      </w:r>
    </w:p>
    <w:p w14:paraId="1A7132F1">
      <w:pPr>
        <w:spacing w:line="219" w:lineRule="auto"/>
        <w:sectPr>
          <w:footerReference r:id="rId92" w:type="default"/>
          <w:pgSz w:w="11906" w:h="16839"/>
          <w:pgMar w:top="1482" w:right="1738" w:bottom="1161" w:left="1785" w:header="871" w:footer="942" w:gutter="0"/>
          <w:cols w:space="720" w:num="1"/>
        </w:sectPr>
      </w:pPr>
    </w:p>
    <w:p w14:paraId="1A74F30D">
      <w:pPr>
        <w:pStyle w:val="3"/>
        <w:spacing w:before="115" w:line="351" w:lineRule="auto"/>
        <w:ind w:left="22" w:right="13" w:firstLine="24"/>
        <w:jc w:val="both"/>
      </w:pPr>
      <w:r>
        <w:rPr>
          <w:spacing w:val="-1"/>
        </w:rPr>
        <w:t>乙方必须无条件服从。如乙方接到通知后</w:t>
      </w:r>
      <w:r>
        <w:rPr>
          <w:spacing w:val="-45"/>
        </w:rPr>
        <w:t xml:space="preserve"> </w:t>
      </w:r>
      <w:r>
        <w:rPr>
          <w:spacing w:val="-1"/>
        </w:rPr>
        <w:t>24</w:t>
      </w:r>
      <w:r>
        <w:rPr>
          <w:spacing w:val="-44"/>
        </w:rPr>
        <w:t xml:space="preserve"> </w:t>
      </w:r>
      <w:r>
        <w:rPr>
          <w:spacing w:val="-1"/>
        </w:rPr>
        <w:t>小时内未采取整改措</w:t>
      </w:r>
      <w:r>
        <w:rPr>
          <w:spacing w:val="-2"/>
        </w:rPr>
        <w:t>施，甲方有权</w:t>
      </w:r>
      <w:r>
        <w:t xml:space="preserve"> 对乙方罚款</w:t>
      </w:r>
      <w:r>
        <w:rPr>
          <w:spacing w:val="-46"/>
        </w:rPr>
        <w:t xml:space="preserve"> </w:t>
      </w:r>
      <w:r>
        <w:t>200--1000</w:t>
      </w:r>
      <w:r>
        <w:rPr>
          <w:spacing w:val="-49"/>
        </w:rPr>
        <w:t xml:space="preserve"> </w:t>
      </w:r>
      <w:r>
        <w:t>元/次，要求乙方暂停施工并聘请第</w:t>
      </w:r>
      <w:r>
        <w:rPr>
          <w:spacing w:val="-1"/>
        </w:rPr>
        <w:t>三方进行维修，由此</w:t>
      </w:r>
      <w:r>
        <w:t xml:space="preserve"> </w:t>
      </w:r>
      <w:r>
        <w:rPr>
          <w:spacing w:val="-1"/>
        </w:rPr>
        <w:t>引起的一切费用和后果由乙方承担。</w:t>
      </w:r>
    </w:p>
    <w:p w14:paraId="2F38A0E5">
      <w:pPr>
        <w:pStyle w:val="3"/>
        <w:spacing w:before="102" w:line="226" w:lineRule="auto"/>
        <w:ind w:left="547"/>
        <w:rPr>
          <w:sz w:val="25"/>
          <w:szCs w:val="25"/>
        </w:rPr>
      </w:pPr>
      <w:r>
        <w:rPr>
          <w:b/>
          <w:bCs/>
          <w:spacing w:val="6"/>
          <w:sz w:val="25"/>
          <w:szCs w:val="25"/>
        </w:rPr>
        <w:t>六、保修费用</w:t>
      </w:r>
    </w:p>
    <w:p w14:paraId="01EB62CC">
      <w:pPr>
        <w:pStyle w:val="3"/>
        <w:spacing w:before="249" w:line="347" w:lineRule="auto"/>
        <w:ind w:left="28" w:right="13" w:firstLine="476"/>
      </w:pPr>
      <w:r>
        <w:rPr>
          <w:spacing w:val="-3"/>
        </w:rPr>
        <w:t>保修费用由造成质量缺陷的责任方承担。责任方除承担对质量</w:t>
      </w:r>
      <w:r>
        <w:rPr>
          <w:spacing w:val="-4"/>
        </w:rPr>
        <w:t>缺陷维修费用</w:t>
      </w:r>
      <w:r>
        <w:t xml:space="preserve"> </w:t>
      </w:r>
      <w:r>
        <w:rPr>
          <w:spacing w:val="-1"/>
        </w:rPr>
        <w:t>外，还承担由于质量问题而造成的甲方其他相关费用。</w:t>
      </w:r>
    </w:p>
    <w:p w14:paraId="7F9B83E0">
      <w:pPr>
        <w:pStyle w:val="3"/>
        <w:spacing w:before="102" w:line="226" w:lineRule="auto"/>
        <w:ind w:left="543"/>
        <w:rPr>
          <w:sz w:val="25"/>
          <w:szCs w:val="25"/>
        </w:rPr>
      </w:pPr>
      <w:r>
        <w:rPr>
          <w:b/>
          <w:bCs/>
          <w:spacing w:val="8"/>
          <w:sz w:val="25"/>
          <w:szCs w:val="25"/>
        </w:rPr>
        <w:t>七、双方约定的其他工程质量保修事项：</w:t>
      </w:r>
      <w:r>
        <w:rPr>
          <w:spacing w:val="8"/>
          <w:sz w:val="25"/>
          <w:szCs w:val="25"/>
        </w:rPr>
        <w:t>无</w:t>
      </w:r>
    </w:p>
    <w:p w14:paraId="785FD533">
      <w:pPr>
        <w:pStyle w:val="3"/>
        <w:spacing w:before="251" w:line="346" w:lineRule="auto"/>
        <w:ind w:left="42" w:right="13" w:firstLine="464"/>
      </w:pPr>
      <w:r>
        <w:rPr>
          <w:spacing w:val="-3"/>
        </w:rPr>
        <w:t>工程质量保修协议由甲方、乙方在工程竣工验收前共同签</w:t>
      </w:r>
      <w:r>
        <w:rPr>
          <w:spacing w:val="-4"/>
        </w:rPr>
        <w:t>署，作为施工合同</w:t>
      </w:r>
      <w:r>
        <w:t xml:space="preserve"> </w:t>
      </w:r>
      <w:r>
        <w:rPr>
          <w:spacing w:val="-3"/>
        </w:rPr>
        <w:t>附件，其有效期限至保修期满。</w:t>
      </w:r>
    </w:p>
    <w:p w14:paraId="2B19D59C">
      <w:pPr>
        <w:spacing w:line="257" w:lineRule="auto"/>
        <w:rPr>
          <w:rFonts w:ascii="Arial"/>
          <w:sz w:val="21"/>
        </w:rPr>
      </w:pPr>
    </w:p>
    <w:p w14:paraId="4A218D51">
      <w:pPr>
        <w:spacing w:line="257" w:lineRule="auto"/>
        <w:rPr>
          <w:rFonts w:ascii="Arial"/>
          <w:sz w:val="21"/>
        </w:rPr>
      </w:pPr>
    </w:p>
    <w:p w14:paraId="0C5F5B26">
      <w:pPr>
        <w:spacing w:line="258" w:lineRule="auto"/>
        <w:rPr>
          <w:rFonts w:ascii="Arial"/>
          <w:sz w:val="21"/>
        </w:rPr>
      </w:pPr>
    </w:p>
    <w:p w14:paraId="46138565">
      <w:pPr>
        <w:spacing w:line="258" w:lineRule="auto"/>
        <w:rPr>
          <w:rFonts w:ascii="Arial"/>
          <w:sz w:val="21"/>
        </w:rPr>
      </w:pPr>
    </w:p>
    <w:p w14:paraId="47663C0A">
      <w:pPr>
        <w:pStyle w:val="3"/>
        <w:spacing w:before="78" w:line="219" w:lineRule="auto"/>
        <w:ind w:left="54"/>
      </w:pPr>
      <w:r>
        <w:rPr>
          <w:spacing w:val="-2"/>
        </w:rPr>
        <w:t>甲方(公章)：</w:t>
      </w:r>
    </w:p>
    <w:p w14:paraId="16234F5C">
      <w:pPr>
        <w:spacing w:line="282" w:lineRule="auto"/>
        <w:rPr>
          <w:rFonts w:ascii="Arial"/>
          <w:sz w:val="21"/>
        </w:rPr>
      </w:pPr>
    </w:p>
    <w:p w14:paraId="344ACB96">
      <w:pPr>
        <w:spacing w:line="282" w:lineRule="auto"/>
        <w:rPr>
          <w:rFonts w:ascii="Arial"/>
          <w:sz w:val="21"/>
        </w:rPr>
      </w:pPr>
    </w:p>
    <w:p w14:paraId="604FAF8E">
      <w:pPr>
        <w:spacing w:line="283" w:lineRule="auto"/>
        <w:rPr>
          <w:rFonts w:ascii="Arial"/>
          <w:sz w:val="21"/>
        </w:rPr>
      </w:pPr>
    </w:p>
    <w:p w14:paraId="447C7BD6">
      <w:pPr>
        <w:spacing w:line="283" w:lineRule="auto"/>
        <w:rPr>
          <w:rFonts w:ascii="Arial"/>
          <w:sz w:val="21"/>
        </w:rPr>
      </w:pPr>
    </w:p>
    <w:p w14:paraId="0799AD0F">
      <w:pPr>
        <w:pStyle w:val="3"/>
        <w:spacing w:before="78" w:line="219" w:lineRule="auto"/>
        <w:ind w:left="46"/>
      </w:pPr>
      <w:r>
        <w:rPr>
          <w:spacing w:val="-2"/>
        </w:rPr>
        <w:t>乙方(公章)：</w:t>
      </w:r>
    </w:p>
    <w:p w14:paraId="5632CE32">
      <w:pPr>
        <w:spacing w:line="245" w:lineRule="auto"/>
        <w:rPr>
          <w:rFonts w:ascii="Arial"/>
          <w:sz w:val="21"/>
        </w:rPr>
      </w:pPr>
    </w:p>
    <w:p w14:paraId="22321A09">
      <w:pPr>
        <w:spacing w:line="246" w:lineRule="auto"/>
        <w:rPr>
          <w:rFonts w:ascii="Arial"/>
          <w:sz w:val="21"/>
        </w:rPr>
      </w:pPr>
    </w:p>
    <w:p w14:paraId="07957EBB">
      <w:pPr>
        <w:pStyle w:val="3"/>
        <w:spacing w:before="79" w:line="219" w:lineRule="auto"/>
        <w:jc w:val="right"/>
      </w:pPr>
      <w:r>
        <w:rPr>
          <w:spacing w:val="-7"/>
        </w:rPr>
        <w:t>签订日期：202</w:t>
      </w:r>
      <w:r>
        <w:rPr>
          <w:rFonts w:hint="eastAsia"/>
          <w:spacing w:val="-7"/>
          <w:lang w:val="en-US" w:eastAsia="zh-CN"/>
        </w:rPr>
        <w:t>6</w:t>
      </w:r>
      <w:r>
        <w:rPr>
          <w:spacing w:val="-37"/>
        </w:rPr>
        <w:t xml:space="preserve"> </w:t>
      </w:r>
      <w:r>
        <w:rPr>
          <w:spacing w:val="-7"/>
        </w:rPr>
        <w:t>年</w:t>
      </w:r>
      <w:r>
        <w:rPr>
          <w:spacing w:val="15"/>
        </w:rPr>
        <w:t xml:space="preserve"> </w:t>
      </w:r>
      <w:r>
        <w:rPr>
          <w:spacing w:val="-7"/>
        </w:rPr>
        <w:t>月</w:t>
      </w:r>
      <w:r>
        <w:rPr>
          <w:spacing w:val="12"/>
        </w:rPr>
        <w:t xml:space="preserve"> </w:t>
      </w:r>
      <w:r>
        <w:rPr>
          <w:spacing w:val="51"/>
        </w:rPr>
        <w:t xml:space="preserve"> </w:t>
      </w:r>
      <w:r>
        <w:rPr>
          <w:spacing w:val="-7"/>
        </w:rPr>
        <w:t>日</w:t>
      </w:r>
    </w:p>
    <w:p w14:paraId="782773A3">
      <w:pPr>
        <w:spacing w:line="219" w:lineRule="auto"/>
        <w:sectPr>
          <w:headerReference r:id="rId93" w:type="default"/>
          <w:footerReference r:id="rId94" w:type="default"/>
          <w:pgSz w:w="11906" w:h="16839"/>
          <w:pgMar w:top="1482" w:right="1785" w:bottom="1161" w:left="1785" w:header="871" w:footer="942" w:gutter="0"/>
          <w:cols w:space="720" w:num="1"/>
        </w:sectPr>
      </w:pPr>
    </w:p>
    <w:p w14:paraId="445D59F7">
      <w:pPr>
        <w:spacing w:line="360" w:lineRule="auto"/>
        <w:jc w:val="both"/>
        <w:rPr>
          <w:rStyle w:val="9"/>
          <w:rFonts w:hint="eastAsia" w:ascii="楷体" w:hAnsi="楷体" w:eastAsia="楷体" w:cs="楷体"/>
          <w:b/>
          <w:bCs/>
          <w:color w:val="494949"/>
          <w:kern w:val="0"/>
          <w:sz w:val="25"/>
          <w:szCs w:val="25"/>
          <w:lang w:val="en-US" w:eastAsia="zh-CN" w:bidi="ar-SA"/>
        </w:rPr>
      </w:pPr>
      <w:r>
        <w:rPr>
          <w:rFonts w:ascii="宋体" w:hAnsi="宋体" w:eastAsia="宋体" w:cs="宋体"/>
          <w:b/>
          <w:bCs/>
          <w:spacing w:val="-5"/>
          <w:sz w:val="28"/>
          <w:szCs w:val="28"/>
        </w:rPr>
        <w:t>附件</w:t>
      </w:r>
      <w:r>
        <w:rPr>
          <w:rFonts w:hint="eastAsia" w:ascii="宋体" w:hAnsi="宋体" w:eastAsia="宋体" w:cs="宋体"/>
          <w:b/>
          <w:bCs/>
          <w:spacing w:val="-5"/>
          <w:sz w:val="28"/>
          <w:szCs w:val="28"/>
          <w:lang w:val="en-US" w:eastAsia="zh-CN"/>
        </w:rPr>
        <w:t>五</w:t>
      </w:r>
      <w:r>
        <w:rPr>
          <w:rFonts w:ascii="宋体" w:hAnsi="宋体" w:eastAsia="宋体" w:cs="宋体"/>
          <w:b/>
          <w:bCs/>
          <w:spacing w:val="-5"/>
          <w:sz w:val="28"/>
          <w:szCs w:val="28"/>
        </w:rPr>
        <w:t xml:space="preserve"> </w:t>
      </w:r>
      <w:r>
        <w:rPr>
          <w:rFonts w:hint="eastAsia" w:eastAsia="宋体"/>
          <w:spacing w:val="-6"/>
          <w:sz w:val="28"/>
          <w:szCs w:val="28"/>
          <w:lang w:val="en-US" w:eastAsia="zh-CN"/>
        </w:rPr>
        <w:t xml:space="preserve">                                  </w:t>
      </w:r>
      <w:r>
        <w:rPr>
          <w:rFonts w:hint="eastAsia"/>
          <w:b/>
          <w:bCs/>
          <w:spacing w:val="-6"/>
          <w:sz w:val="28"/>
          <w:szCs w:val="28"/>
          <w:lang w:val="en-US" w:eastAsia="zh-CN"/>
        </w:rPr>
        <w:t>供应商廉洁承诺书</w:t>
      </w:r>
    </w:p>
    <w:p w14:paraId="6FCC68B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Style w:val="9"/>
          <w:rFonts w:hint="eastAsia" w:ascii="楷体" w:hAnsi="楷体" w:eastAsia="楷体" w:cs="楷体"/>
          <w:b/>
          <w:bCs/>
          <w:color w:val="494949"/>
          <w:kern w:val="0"/>
          <w:sz w:val="25"/>
          <w:szCs w:val="25"/>
          <w:lang w:val="en-US" w:eastAsia="zh-CN" w:bidi="ar-SA"/>
        </w:rPr>
      </w:pPr>
      <w:r>
        <w:rPr>
          <w:rStyle w:val="9"/>
          <w:rFonts w:hint="eastAsia" w:ascii="楷体" w:hAnsi="楷体" w:eastAsia="楷体" w:cs="楷体"/>
          <w:b/>
          <w:bCs/>
          <w:color w:val="494949"/>
          <w:kern w:val="0"/>
          <w:sz w:val="25"/>
          <w:szCs w:val="25"/>
          <w:lang w:val="en-US" w:eastAsia="zh-CN" w:bidi="ar-SA"/>
        </w:rPr>
        <w:t xml:space="preserve">致： </w:t>
      </w:r>
      <w:r>
        <w:rPr>
          <w:rStyle w:val="9"/>
          <w:rFonts w:hint="default" w:ascii="楷体" w:hAnsi="楷体" w:eastAsia="楷体" w:cs="楷体"/>
          <w:b/>
          <w:bCs/>
          <w:color w:val="494949"/>
          <w:kern w:val="0"/>
          <w:sz w:val="25"/>
          <w:szCs w:val="25"/>
          <w:lang w:val="en-US" w:eastAsia="zh-CN" w:bidi="ar-SA"/>
        </w:rPr>
        <w:t>_________________</w:t>
      </w:r>
      <w:r>
        <w:rPr>
          <w:rStyle w:val="9"/>
          <w:rFonts w:hint="eastAsia" w:ascii="楷体" w:hAnsi="楷体" w:eastAsia="楷体" w:cs="楷体"/>
          <w:b/>
          <w:bCs/>
          <w:color w:val="494949"/>
          <w:kern w:val="0"/>
          <w:sz w:val="25"/>
          <w:szCs w:val="25"/>
          <w:lang w:val="en-US" w:eastAsia="zh-CN" w:bidi="ar-SA"/>
        </w:rPr>
        <w:t>有限公司 ：</w:t>
      </w:r>
    </w:p>
    <w:p w14:paraId="064BEE09">
      <w:pPr>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200"/>
        <w:textAlignment w:val="baseline"/>
        <w:rPr>
          <w:rStyle w:val="9"/>
          <w:rFonts w:hint="eastAsia" w:ascii="楷体" w:hAnsi="楷体" w:eastAsia="楷体" w:cs="楷体"/>
          <w:b w:val="0"/>
          <w:bCs w:val="0"/>
          <w:color w:val="494949"/>
          <w:kern w:val="0"/>
          <w:sz w:val="25"/>
          <w:szCs w:val="25"/>
          <w:lang w:val="en-US" w:eastAsia="zh-CN" w:bidi="ar-SA"/>
        </w:rPr>
      </w:pPr>
      <w:r>
        <w:rPr>
          <w:rStyle w:val="9"/>
          <w:rFonts w:hint="eastAsia" w:ascii="楷体" w:hAnsi="楷体" w:eastAsia="楷体" w:cs="楷体"/>
          <w:b w:val="0"/>
          <w:bCs w:val="0"/>
          <w:color w:val="494949"/>
          <w:kern w:val="0"/>
          <w:sz w:val="25"/>
          <w:szCs w:val="25"/>
          <w:lang w:val="en-US" w:eastAsia="zh-CN" w:bidi="ar-SA"/>
        </w:rPr>
        <w:t>本司愿与贵方长久合作，互惠共赢，确保采购、招投标等活动的规范与廉洁，从源头上预防和遏制违法违纪问题的发生，特作以下承诺：</w:t>
      </w:r>
    </w:p>
    <w:p w14:paraId="452151DE">
      <w:pPr>
        <w:keepNext w:val="0"/>
        <w:keepLines w:val="0"/>
        <w:pageBreakBefore w:val="0"/>
        <w:widowControl/>
        <w:wordWrap/>
        <w:overflowPunct/>
        <w:topLinePunct w:val="0"/>
        <w:bidi w:val="0"/>
        <w:spacing w:line="360" w:lineRule="auto"/>
        <w:rPr>
          <w:rStyle w:val="9"/>
          <w:rFonts w:hint="default" w:ascii="楷体" w:hAnsi="楷体" w:eastAsia="楷体" w:cs="楷体"/>
          <w:b w:val="0"/>
          <w:bCs w:val="0"/>
          <w:color w:val="494949"/>
          <w:kern w:val="0"/>
          <w:sz w:val="25"/>
          <w:szCs w:val="25"/>
          <w:lang w:val="en-US" w:eastAsia="zh-CN" w:bidi="ar-SA"/>
        </w:rPr>
      </w:pPr>
      <w:r>
        <w:rPr>
          <w:rStyle w:val="9"/>
          <w:rFonts w:hint="eastAsia" w:ascii="楷体" w:hAnsi="楷体" w:eastAsia="楷体" w:cs="楷体"/>
          <w:b/>
          <w:bCs/>
          <w:color w:val="494949"/>
          <w:kern w:val="0"/>
          <w:sz w:val="25"/>
          <w:szCs w:val="25"/>
          <w:lang w:val="en-US" w:eastAsia="zh-CN" w:bidi="ar-SA"/>
        </w:rPr>
        <w:t>1.</w:t>
      </w:r>
      <w:r>
        <w:rPr>
          <w:rStyle w:val="9"/>
          <w:rFonts w:hint="default" w:ascii="楷体" w:hAnsi="楷体" w:eastAsia="楷体" w:cs="楷体"/>
          <w:b/>
          <w:bCs/>
          <w:color w:val="494949"/>
          <w:kern w:val="0"/>
          <w:sz w:val="25"/>
          <w:szCs w:val="25"/>
          <w:lang w:val="en-US" w:eastAsia="zh-CN" w:bidi="ar-SA"/>
        </w:rPr>
        <w:t>合法合规经营：</w:t>
      </w:r>
      <w:r>
        <w:rPr>
          <w:rStyle w:val="9"/>
          <w:rFonts w:hint="eastAsia" w:ascii="楷体" w:hAnsi="楷体" w:eastAsia="楷体" w:cs="楷体"/>
          <w:b w:val="0"/>
          <w:bCs w:val="0"/>
          <w:color w:val="494949"/>
          <w:kern w:val="0"/>
          <w:sz w:val="25"/>
          <w:szCs w:val="25"/>
          <w:lang w:val="en-US" w:eastAsia="zh-CN" w:bidi="ar-SA"/>
        </w:rPr>
        <w:t>在与贵公司业务往来中，严格遵守法律法规、行业规定及商业道德，恪守公平诚信原则，不损害贵公司利益。</w:t>
      </w:r>
      <w:r>
        <w:rPr>
          <w:rStyle w:val="9"/>
          <w:rFonts w:hint="default" w:ascii="楷体" w:hAnsi="楷体" w:eastAsia="楷体" w:cs="楷体"/>
          <w:b w:val="0"/>
          <w:bCs w:val="0"/>
          <w:color w:val="494949"/>
          <w:kern w:val="0"/>
          <w:sz w:val="25"/>
          <w:szCs w:val="25"/>
          <w:lang w:val="en-US" w:eastAsia="zh-CN" w:bidi="ar-SA"/>
        </w:rPr>
        <w:t>​</w:t>
      </w:r>
    </w:p>
    <w:p w14:paraId="62F3F772">
      <w:pPr>
        <w:keepNext w:val="0"/>
        <w:keepLines w:val="0"/>
        <w:pageBreakBefore w:val="0"/>
        <w:widowControl/>
        <w:wordWrap/>
        <w:overflowPunct/>
        <w:topLinePunct w:val="0"/>
        <w:bidi w:val="0"/>
        <w:spacing w:line="360" w:lineRule="auto"/>
        <w:rPr>
          <w:rStyle w:val="9"/>
          <w:rFonts w:hint="eastAsia" w:ascii="楷体" w:hAnsi="楷体" w:eastAsia="楷体" w:cs="楷体"/>
          <w:b w:val="0"/>
          <w:bCs w:val="0"/>
          <w:color w:val="494949"/>
          <w:kern w:val="0"/>
          <w:sz w:val="25"/>
          <w:szCs w:val="25"/>
          <w:lang w:val="en-US" w:eastAsia="zh-CN" w:bidi="ar-SA"/>
        </w:rPr>
      </w:pPr>
      <w:r>
        <w:rPr>
          <w:rStyle w:val="9"/>
          <w:rFonts w:hint="eastAsia" w:ascii="楷体" w:hAnsi="楷体" w:eastAsia="楷体" w:cs="楷体"/>
          <w:b/>
          <w:bCs/>
          <w:color w:val="494949"/>
          <w:kern w:val="0"/>
          <w:sz w:val="25"/>
          <w:szCs w:val="25"/>
          <w:lang w:val="en-US" w:eastAsia="zh-CN" w:bidi="ar-SA"/>
        </w:rPr>
        <w:t>2.</w:t>
      </w:r>
      <w:r>
        <w:rPr>
          <w:rStyle w:val="9"/>
          <w:rFonts w:hint="default" w:ascii="楷体" w:hAnsi="楷体" w:eastAsia="楷体" w:cs="楷体"/>
          <w:b/>
          <w:bCs/>
          <w:color w:val="494949"/>
          <w:kern w:val="0"/>
          <w:sz w:val="25"/>
          <w:szCs w:val="25"/>
          <w:lang w:val="en-US" w:eastAsia="zh-CN" w:bidi="ar-SA"/>
        </w:rPr>
        <w:t>维护竞争秩序：</w:t>
      </w:r>
      <w:r>
        <w:rPr>
          <w:rStyle w:val="9"/>
          <w:rFonts w:hint="eastAsia" w:ascii="楷体" w:hAnsi="楷体" w:eastAsia="楷体" w:cs="楷体"/>
          <w:b w:val="0"/>
          <w:bCs w:val="0"/>
          <w:color w:val="494949"/>
          <w:kern w:val="0"/>
          <w:sz w:val="25"/>
          <w:szCs w:val="25"/>
          <w:lang w:val="en-US" w:eastAsia="zh-CN" w:bidi="ar-SA"/>
        </w:rPr>
        <w:t>在招投标及采购活动中，不与其他供应商串标、围标、陪标，不采用恶意诋毁对手等不正当手段，确保竞争公平。</w:t>
      </w:r>
    </w:p>
    <w:p w14:paraId="2C18921F">
      <w:pPr>
        <w:keepNext w:val="0"/>
        <w:keepLines w:val="0"/>
        <w:pageBreakBefore w:val="0"/>
        <w:widowControl/>
        <w:wordWrap/>
        <w:overflowPunct/>
        <w:topLinePunct w:val="0"/>
        <w:bidi w:val="0"/>
        <w:spacing w:line="360" w:lineRule="auto"/>
        <w:rPr>
          <w:rStyle w:val="9"/>
          <w:rFonts w:hint="eastAsia" w:ascii="楷体" w:hAnsi="楷体" w:eastAsia="楷体" w:cs="楷体"/>
          <w:b w:val="0"/>
          <w:bCs w:val="0"/>
          <w:color w:val="494949"/>
          <w:kern w:val="0"/>
          <w:sz w:val="25"/>
          <w:szCs w:val="25"/>
          <w:lang w:val="en-US" w:eastAsia="zh-CN" w:bidi="ar-SA"/>
        </w:rPr>
      </w:pPr>
      <w:r>
        <w:rPr>
          <w:rStyle w:val="9"/>
          <w:rFonts w:hint="eastAsia" w:ascii="楷体" w:hAnsi="楷体" w:eastAsia="楷体" w:cs="楷体"/>
          <w:b/>
          <w:bCs/>
          <w:color w:val="494949"/>
          <w:kern w:val="0"/>
          <w:sz w:val="25"/>
          <w:szCs w:val="25"/>
          <w:lang w:val="en-US" w:eastAsia="zh-CN" w:bidi="ar-SA"/>
        </w:rPr>
        <w:t>3.保守商业秘密</w:t>
      </w:r>
      <w:r>
        <w:rPr>
          <w:rStyle w:val="9"/>
          <w:rFonts w:hint="default" w:ascii="楷体" w:hAnsi="楷体" w:eastAsia="楷体" w:cs="楷体"/>
          <w:b/>
          <w:bCs/>
          <w:color w:val="494949"/>
          <w:kern w:val="0"/>
          <w:sz w:val="25"/>
          <w:szCs w:val="25"/>
          <w:lang w:val="en-US" w:eastAsia="zh-CN" w:bidi="ar-SA"/>
        </w:rPr>
        <w:t>：</w:t>
      </w:r>
      <w:r>
        <w:rPr>
          <w:rStyle w:val="9"/>
          <w:rFonts w:hint="eastAsia" w:ascii="楷体" w:hAnsi="楷体" w:eastAsia="楷体" w:cs="楷体"/>
          <w:b w:val="0"/>
          <w:bCs w:val="0"/>
          <w:color w:val="494949"/>
          <w:kern w:val="0"/>
          <w:sz w:val="25"/>
          <w:szCs w:val="25"/>
          <w:lang w:val="en-US" w:eastAsia="zh-CN" w:bidi="ar-SA"/>
        </w:rPr>
        <w:t>在合作中知悉的贵公司商业秘密、技术秘密、采购及招投标等敏感信息严格保密，未经书面许可，不以任何形式向第三方披露，亦不将其用于非合作目的事项。</w:t>
      </w:r>
    </w:p>
    <w:p w14:paraId="5F6156A8">
      <w:pPr>
        <w:keepNext w:val="0"/>
        <w:keepLines w:val="0"/>
        <w:pageBreakBefore w:val="0"/>
        <w:widowControl/>
        <w:wordWrap/>
        <w:overflowPunct/>
        <w:topLinePunct w:val="0"/>
        <w:bidi w:val="0"/>
        <w:spacing w:line="360" w:lineRule="auto"/>
        <w:rPr>
          <w:rStyle w:val="9"/>
          <w:rFonts w:hint="default" w:ascii="楷体" w:hAnsi="楷体" w:eastAsia="楷体" w:cs="楷体"/>
          <w:b w:val="0"/>
          <w:bCs w:val="0"/>
          <w:color w:val="494949"/>
          <w:kern w:val="0"/>
          <w:sz w:val="25"/>
          <w:szCs w:val="25"/>
          <w:lang w:val="en-US" w:eastAsia="zh-CN" w:bidi="ar-SA"/>
        </w:rPr>
      </w:pPr>
      <w:r>
        <w:rPr>
          <w:rStyle w:val="9"/>
          <w:rFonts w:hint="eastAsia" w:ascii="楷体" w:hAnsi="楷体" w:eastAsia="楷体" w:cs="楷体"/>
          <w:b/>
          <w:bCs/>
          <w:color w:val="494949"/>
          <w:kern w:val="0"/>
          <w:sz w:val="25"/>
          <w:szCs w:val="25"/>
          <w:lang w:val="en-US" w:eastAsia="zh-CN" w:bidi="ar-SA"/>
        </w:rPr>
        <w:t>4.</w:t>
      </w:r>
      <w:r>
        <w:rPr>
          <w:rStyle w:val="9"/>
          <w:rFonts w:hint="default" w:ascii="楷体" w:hAnsi="楷体" w:eastAsia="楷体" w:cs="楷体"/>
          <w:b/>
          <w:bCs/>
          <w:color w:val="494949"/>
          <w:kern w:val="0"/>
          <w:sz w:val="25"/>
          <w:szCs w:val="25"/>
          <w:lang w:val="en-US" w:eastAsia="zh-CN" w:bidi="ar-SA"/>
        </w:rPr>
        <w:t>禁止利益输送：</w:t>
      </w:r>
      <w:r>
        <w:rPr>
          <w:rStyle w:val="9"/>
          <w:rFonts w:hint="eastAsia" w:ascii="楷体" w:hAnsi="楷体" w:eastAsia="楷体" w:cs="楷体"/>
          <w:b w:val="0"/>
          <w:bCs w:val="0"/>
          <w:color w:val="494949"/>
          <w:kern w:val="0"/>
          <w:sz w:val="25"/>
          <w:szCs w:val="25"/>
          <w:lang w:val="en-US" w:eastAsia="zh-CN" w:bidi="ar-SA"/>
        </w:rPr>
        <w:t>不以任何形式直接或间接向贵公司工作人员及其近亲属提供现金、礼品、购物卡等输送不正当利益，或为其支付个人费用等。</w:t>
      </w:r>
    </w:p>
    <w:p w14:paraId="0DA23935">
      <w:pPr>
        <w:keepNext w:val="0"/>
        <w:keepLines w:val="0"/>
        <w:pageBreakBefore w:val="0"/>
        <w:widowControl/>
        <w:wordWrap/>
        <w:overflowPunct/>
        <w:topLinePunct w:val="0"/>
        <w:bidi w:val="0"/>
        <w:spacing w:line="360" w:lineRule="auto"/>
        <w:rPr>
          <w:rStyle w:val="9"/>
          <w:rFonts w:hint="eastAsia" w:ascii="楷体" w:hAnsi="楷体" w:eastAsia="楷体" w:cs="楷体"/>
          <w:b w:val="0"/>
          <w:bCs w:val="0"/>
          <w:color w:val="494949"/>
          <w:kern w:val="0"/>
          <w:sz w:val="25"/>
          <w:szCs w:val="25"/>
          <w:lang w:val="en-US" w:eastAsia="zh-CN" w:bidi="ar-SA"/>
        </w:rPr>
      </w:pPr>
      <w:r>
        <w:rPr>
          <w:rStyle w:val="9"/>
          <w:rFonts w:hint="eastAsia" w:ascii="楷体" w:hAnsi="楷体" w:eastAsia="楷体" w:cs="楷体"/>
          <w:b/>
          <w:bCs/>
          <w:color w:val="494949"/>
          <w:kern w:val="0"/>
          <w:sz w:val="25"/>
          <w:szCs w:val="25"/>
          <w:lang w:val="en-US" w:eastAsia="zh-CN" w:bidi="ar-SA"/>
        </w:rPr>
        <w:t>5.</w:t>
      </w:r>
      <w:r>
        <w:rPr>
          <w:rStyle w:val="9"/>
          <w:rFonts w:hint="default" w:ascii="楷体" w:hAnsi="楷体" w:eastAsia="楷体" w:cs="楷体"/>
          <w:b/>
          <w:bCs/>
          <w:color w:val="494949"/>
          <w:kern w:val="0"/>
          <w:sz w:val="25"/>
          <w:szCs w:val="25"/>
          <w:lang w:val="en-US" w:eastAsia="zh-CN" w:bidi="ar-SA"/>
        </w:rPr>
        <w:t>回避关联交易：</w:t>
      </w:r>
      <w:r>
        <w:rPr>
          <w:rStyle w:val="9"/>
          <w:rFonts w:hint="eastAsia" w:ascii="楷体" w:hAnsi="楷体" w:eastAsia="楷体" w:cs="楷体"/>
          <w:b w:val="0"/>
          <w:bCs w:val="0"/>
          <w:color w:val="494949"/>
          <w:kern w:val="0"/>
          <w:sz w:val="25"/>
          <w:szCs w:val="25"/>
          <w:lang w:val="en-US" w:eastAsia="zh-CN" w:bidi="ar-SA"/>
        </w:rPr>
        <w:t>不与贵司工作人员及其近亲属在合作项目相关领域直接或间接开展商业合作、中介服务，不谋取不当利益。</w:t>
      </w:r>
    </w:p>
    <w:p w14:paraId="3D9EBF10">
      <w:pPr>
        <w:keepNext w:val="0"/>
        <w:keepLines w:val="0"/>
        <w:pageBreakBefore w:val="0"/>
        <w:widowControl/>
        <w:wordWrap/>
        <w:overflowPunct/>
        <w:topLinePunct w:val="0"/>
        <w:bidi w:val="0"/>
        <w:spacing w:line="360" w:lineRule="auto"/>
        <w:rPr>
          <w:rStyle w:val="9"/>
          <w:rFonts w:hint="default" w:ascii="楷体" w:hAnsi="楷体" w:eastAsia="楷体" w:cs="楷体"/>
          <w:b w:val="0"/>
          <w:bCs w:val="0"/>
          <w:color w:val="494949"/>
          <w:kern w:val="0"/>
          <w:sz w:val="25"/>
          <w:szCs w:val="25"/>
          <w:lang w:val="en-US" w:eastAsia="zh-CN" w:bidi="ar-SA"/>
        </w:rPr>
      </w:pPr>
      <w:r>
        <w:rPr>
          <w:rStyle w:val="9"/>
          <w:rFonts w:hint="eastAsia" w:ascii="楷体" w:hAnsi="楷体" w:eastAsia="楷体" w:cs="楷体"/>
          <w:b/>
          <w:bCs/>
          <w:color w:val="494949"/>
          <w:kern w:val="0"/>
          <w:sz w:val="25"/>
          <w:szCs w:val="25"/>
          <w:lang w:val="en-US" w:eastAsia="zh-CN" w:bidi="ar-SA"/>
        </w:rPr>
        <w:t>6.</w:t>
      </w:r>
      <w:r>
        <w:rPr>
          <w:rStyle w:val="9"/>
          <w:rFonts w:hint="default" w:ascii="楷体" w:hAnsi="楷体" w:eastAsia="楷体" w:cs="楷体"/>
          <w:b/>
          <w:bCs/>
          <w:color w:val="494949"/>
          <w:kern w:val="0"/>
          <w:sz w:val="25"/>
          <w:szCs w:val="25"/>
          <w:lang w:val="en-US" w:eastAsia="zh-CN" w:bidi="ar-SA"/>
        </w:rPr>
        <w:t>主动监督配合：</w:t>
      </w:r>
      <w:r>
        <w:rPr>
          <w:rStyle w:val="9"/>
          <w:rFonts w:hint="eastAsia" w:ascii="楷体" w:hAnsi="楷体" w:eastAsia="楷体" w:cs="楷体"/>
          <w:b w:val="0"/>
          <w:bCs w:val="0"/>
          <w:color w:val="494949"/>
          <w:kern w:val="0"/>
          <w:sz w:val="25"/>
          <w:szCs w:val="25"/>
          <w:lang w:val="en-US" w:eastAsia="zh-CN" w:bidi="ar-SA"/>
        </w:rPr>
        <w:t>积极配合贵司开展廉洁监督工作，若发现其他供应商不正当竞争、商业贿赂，或贵司人员索贿受贿等违法违纪行为，将立即通过以下渠道反馈（举报</w:t>
      </w:r>
      <w:r>
        <w:rPr>
          <w:rStyle w:val="9"/>
          <w:rFonts w:hint="default" w:ascii="楷体" w:hAnsi="楷体" w:eastAsia="楷体" w:cs="楷体"/>
          <w:b w:val="0"/>
          <w:bCs w:val="0"/>
          <w:color w:val="494949"/>
          <w:kern w:val="0"/>
          <w:sz w:val="25"/>
          <w:szCs w:val="25"/>
          <w:lang w:val="en-US" w:eastAsia="zh-CN" w:bidi="ar-SA"/>
        </w:rPr>
        <w:t>电话：0574 - 88211812/13566536801</w:t>
      </w:r>
      <w:r>
        <w:rPr>
          <w:rStyle w:val="9"/>
          <w:rFonts w:hint="eastAsia" w:ascii="楷体" w:hAnsi="楷体" w:eastAsia="楷体" w:cs="楷体"/>
          <w:b w:val="0"/>
          <w:bCs w:val="0"/>
          <w:color w:val="494949"/>
          <w:kern w:val="0"/>
          <w:sz w:val="25"/>
          <w:szCs w:val="25"/>
          <w:lang w:val="en-US" w:eastAsia="zh-CN" w:bidi="ar-SA"/>
        </w:rPr>
        <w:t>举报</w:t>
      </w:r>
      <w:r>
        <w:rPr>
          <w:rStyle w:val="9"/>
          <w:rFonts w:hint="default" w:ascii="楷体" w:hAnsi="楷体" w:eastAsia="楷体" w:cs="楷体"/>
          <w:b w:val="0"/>
          <w:bCs w:val="0"/>
          <w:color w:val="494949"/>
          <w:kern w:val="0"/>
          <w:sz w:val="25"/>
          <w:szCs w:val="25"/>
          <w:lang w:val="en-US" w:eastAsia="zh-CN" w:bidi="ar-SA"/>
        </w:rPr>
        <w:t>邮箱：</w:t>
      </w:r>
      <w:r>
        <w:rPr>
          <w:rStyle w:val="9"/>
          <w:rFonts w:hint="default" w:ascii="楷体" w:hAnsi="楷体" w:eastAsia="楷体" w:cs="楷体"/>
          <w:b w:val="0"/>
          <w:bCs w:val="0"/>
          <w:color w:val="494949"/>
          <w:kern w:val="0"/>
          <w:sz w:val="25"/>
          <w:szCs w:val="25"/>
          <w:lang w:val="en-US" w:eastAsia="zh-CN" w:bidi="ar-SA"/>
        </w:rPr>
        <w:fldChar w:fldCharType="begin"/>
      </w:r>
      <w:r>
        <w:rPr>
          <w:rStyle w:val="9"/>
          <w:rFonts w:hint="default" w:ascii="楷体" w:hAnsi="楷体" w:eastAsia="楷体" w:cs="楷体"/>
          <w:b w:val="0"/>
          <w:bCs w:val="0"/>
          <w:color w:val="494949"/>
          <w:kern w:val="0"/>
          <w:sz w:val="25"/>
          <w:szCs w:val="25"/>
          <w:lang w:val="en-US" w:eastAsia="zh-CN" w:bidi="ar-SA"/>
        </w:rPr>
        <w:instrText xml:space="preserve"> HYPERLINK "mailto:ChisagePMC@chisage.com" \t "https://www.doubao.com/chat/_blank" </w:instrText>
      </w:r>
      <w:r>
        <w:rPr>
          <w:rStyle w:val="9"/>
          <w:rFonts w:hint="default" w:ascii="楷体" w:hAnsi="楷体" w:eastAsia="楷体" w:cs="楷体"/>
          <w:b w:val="0"/>
          <w:bCs w:val="0"/>
          <w:color w:val="494949"/>
          <w:kern w:val="0"/>
          <w:sz w:val="25"/>
          <w:szCs w:val="25"/>
          <w:lang w:val="en-US" w:eastAsia="zh-CN" w:bidi="ar-SA"/>
        </w:rPr>
        <w:fldChar w:fldCharType="separate"/>
      </w:r>
      <w:r>
        <w:rPr>
          <w:rStyle w:val="9"/>
          <w:rFonts w:hint="default" w:ascii="楷体" w:hAnsi="楷体" w:eastAsia="楷体" w:cs="楷体"/>
          <w:b w:val="0"/>
          <w:bCs w:val="0"/>
          <w:color w:val="494949"/>
          <w:kern w:val="0"/>
          <w:sz w:val="25"/>
          <w:szCs w:val="25"/>
          <w:lang w:val="en-US" w:eastAsia="zh-CN" w:bidi="ar-SA"/>
        </w:rPr>
        <w:t>ChisagePMC@chisage.com</w:t>
      </w:r>
      <w:r>
        <w:rPr>
          <w:rStyle w:val="9"/>
          <w:rFonts w:hint="default" w:ascii="楷体" w:hAnsi="楷体" w:eastAsia="楷体" w:cs="楷体"/>
          <w:b w:val="0"/>
          <w:bCs w:val="0"/>
          <w:color w:val="494949"/>
          <w:kern w:val="0"/>
          <w:sz w:val="25"/>
          <w:szCs w:val="25"/>
          <w:lang w:val="en-US" w:eastAsia="zh-CN" w:bidi="ar-SA"/>
        </w:rPr>
        <w:fldChar w:fldCharType="end"/>
      </w:r>
      <w:r>
        <w:rPr>
          <w:rStyle w:val="9"/>
          <w:rFonts w:hint="default" w:ascii="楷体" w:hAnsi="楷体" w:eastAsia="楷体" w:cs="楷体"/>
          <w:b w:val="0"/>
          <w:bCs w:val="0"/>
          <w:color w:val="494949"/>
          <w:kern w:val="0"/>
          <w:sz w:val="25"/>
          <w:szCs w:val="25"/>
          <w:lang w:val="en-US" w:eastAsia="zh-CN" w:bidi="ar-SA"/>
        </w:rPr>
        <w:t>​</w:t>
      </w:r>
      <w:r>
        <w:rPr>
          <w:rStyle w:val="9"/>
          <w:rFonts w:hint="eastAsia" w:ascii="楷体" w:hAnsi="楷体" w:eastAsia="楷体" w:cs="楷体"/>
          <w:b w:val="0"/>
          <w:bCs w:val="0"/>
          <w:color w:val="494949"/>
          <w:kern w:val="0"/>
          <w:sz w:val="25"/>
          <w:szCs w:val="25"/>
          <w:lang w:val="en-US" w:eastAsia="zh-CN" w:bidi="ar-SA"/>
        </w:rPr>
        <w:t>）</w:t>
      </w:r>
    </w:p>
    <w:p w14:paraId="2323AA90">
      <w:pPr>
        <w:keepNext w:val="0"/>
        <w:keepLines w:val="0"/>
        <w:pageBreakBefore w:val="0"/>
        <w:widowControl/>
        <w:suppressLineNumbers w:val="0"/>
        <w:shd w:val="clear" w:fill="FFFFFF"/>
        <w:wordWrap/>
        <w:overflowPunct/>
        <w:topLinePunct w:val="0"/>
        <w:bidi w:val="0"/>
        <w:spacing w:before="0" w:beforeAutospacing="0" w:after="0" w:afterAutospacing="0" w:line="360" w:lineRule="auto"/>
        <w:ind w:left="0" w:right="0" w:firstLine="502" w:firstLineChars="200"/>
        <w:jc w:val="left"/>
        <w:rPr>
          <w:rFonts w:ascii="Segoe UI" w:hAnsi="Segoe UI" w:eastAsia="Segoe UI" w:cs="Segoe UI"/>
          <w:i w:val="0"/>
          <w:iCs w:val="0"/>
          <w:caps w:val="0"/>
          <w:color w:val="1C1F23"/>
          <w:spacing w:val="0"/>
          <w:sz w:val="27"/>
          <w:szCs w:val="27"/>
        </w:rPr>
      </w:pPr>
      <w:r>
        <w:rPr>
          <w:rStyle w:val="9"/>
          <w:rFonts w:hint="default" w:ascii="楷体" w:hAnsi="楷体" w:eastAsia="楷体" w:cs="楷体"/>
          <w:b/>
          <w:bCs/>
          <w:color w:val="494949"/>
          <w:kern w:val="0"/>
          <w:sz w:val="25"/>
          <w:szCs w:val="25"/>
          <w:lang w:val="en-US" w:eastAsia="zh-CN" w:bidi="ar-SA"/>
        </w:rPr>
        <w:t>若我司违反上述承诺，贵司有权立即中止或终止合作项目，暂停我司供应商资格并启动廉洁调查。经查证属实的违纪行为，贵司可通过法律途径追偿直接及预期利益损失。我司承诺：对贵司损失承担全额赔偿（含律师费、诉讼费等），积极配合调查并提供证明材料，自收到书面通知之日起 5 个工作日内提交书面整改方案。</w:t>
      </w:r>
    </w:p>
    <w:p w14:paraId="7E7809D0">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360" w:lineRule="auto"/>
        <w:ind w:firstLine="3514" w:firstLineChars="1400"/>
        <w:jc w:val="left"/>
        <w:textAlignment w:val="auto"/>
        <w:rPr>
          <w:rStyle w:val="9"/>
          <w:rFonts w:hint="default" w:ascii="楷体" w:hAnsi="楷体" w:eastAsia="楷体" w:cs="楷体"/>
          <w:b/>
          <w:bCs/>
          <w:color w:val="494949"/>
          <w:kern w:val="0"/>
          <w:sz w:val="25"/>
          <w:szCs w:val="25"/>
          <w:lang w:val="en-US" w:eastAsia="zh-CN" w:bidi="ar-SA"/>
        </w:rPr>
      </w:pPr>
      <w:r>
        <w:rPr>
          <w:rStyle w:val="9"/>
          <w:rFonts w:hint="default" w:ascii="楷体" w:hAnsi="楷体" w:eastAsia="楷体" w:cs="楷体"/>
          <w:b/>
          <w:bCs/>
          <w:color w:val="494949"/>
          <w:kern w:val="0"/>
          <w:sz w:val="25"/>
          <w:szCs w:val="25"/>
          <w:lang w:val="en-US" w:eastAsia="zh-CN" w:bidi="ar-SA"/>
        </w:rPr>
        <w:t>承诺方（盖章）：________________​</w:t>
      </w:r>
    </w:p>
    <w:p w14:paraId="2B632FC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360" w:lineRule="auto"/>
        <w:ind w:left="0" w:firstLine="4769" w:firstLineChars="1900"/>
        <w:jc w:val="left"/>
        <w:textAlignment w:val="auto"/>
        <w:rPr>
          <w:rStyle w:val="9"/>
          <w:rFonts w:hint="eastAsia" w:ascii="楷体" w:hAnsi="楷体" w:eastAsia="楷体" w:cs="楷体"/>
          <w:b/>
          <w:bCs/>
          <w:color w:val="494949"/>
          <w:kern w:val="0"/>
          <w:sz w:val="25"/>
          <w:szCs w:val="25"/>
          <w:lang w:val="en-US" w:eastAsia="zh-CN" w:bidi="ar-SA"/>
        </w:rPr>
      </w:pPr>
      <w:r>
        <w:rPr>
          <w:rStyle w:val="9"/>
          <w:rFonts w:hint="default" w:ascii="楷体" w:hAnsi="楷体" w:eastAsia="楷体" w:cs="楷体"/>
          <w:b/>
          <w:bCs/>
          <w:color w:val="494949"/>
          <w:kern w:val="0"/>
          <w:sz w:val="25"/>
          <w:szCs w:val="25"/>
          <w:lang w:val="en-US" w:eastAsia="zh-CN" w:bidi="ar-SA"/>
        </w:rPr>
        <w:t>日期：_________________</w:t>
      </w:r>
    </w:p>
    <w:p w14:paraId="66130F06">
      <w:pPr>
        <w:pStyle w:val="3"/>
        <w:spacing w:before="173" w:line="219" w:lineRule="auto"/>
        <w:ind w:left="306"/>
        <w:rPr>
          <w:b/>
          <w:bCs/>
          <w:spacing w:val="-4"/>
          <w:sz w:val="28"/>
          <w:szCs w:val="28"/>
        </w:rPr>
      </w:pPr>
    </w:p>
    <w:p w14:paraId="3C89BD85">
      <w:pPr>
        <w:pStyle w:val="3"/>
        <w:spacing w:before="173" w:line="219" w:lineRule="auto"/>
        <w:ind w:left="306"/>
        <w:rPr>
          <w:b/>
          <w:bCs/>
          <w:spacing w:val="-4"/>
          <w:sz w:val="28"/>
          <w:szCs w:val="28"/>
        </w:rPr>
      </w:pPr>
    </w:p>
    <w:p w14:paraId="48420364">
      <w:pPr>
        <w:pStyle w:val="3"/>
        <w:spacing w:before="173" w:line="219" w:lineRule="auto"/>
        <w:ind w:left="306"/>
        <w:rPr>
          <w:sz w:val="28"/>
          <w:szCs w:val="28"/>
        </w:rPr>
      </w:pPr>
      <w:r>
        <w:rPr>
          <w:b/>
          <w:bCs/>
          <w:spacing w:val="-4"/>
          <w:sz w:val="28"/>
          <w:szCs w:val="28"/>
        </w:rPr>
        <w:t>附件</w:t>
      </w:r>
      <w:r>
        <w:rPr>
          <w:rFonts w:hint="eastAsia"/>
          <w:b/>
          <w:bCs/>
          <w:spacing w:val="-4"/>
          <w:sz w:val="28"/>
          <w:szCs w:val="28"/>
          <w:lang w:val="en-US" w:eastAsia="zh-CN"/>
        </w:rPr>
        <w:t>六</w:t>
      </w:r>
      <w:r>
        <w:rPr>
          <w:spacing w:val="-4"/>
          <w:sz w:val="28"/>
          <w:szCs w:val="28"/>
        </w:rPr>
        <w:t xml:space="preserve"> </w:t>
      </w:r>
      <w:r>
        <w:rPr>
          <w:b/>
          <w:bCs/>
          <w:spacing w:val="-4"/>
          <w:sz w:val="28"/>
          <w:szCs w:val="28"/>
        </w:rPr>
        <w:t>建设工程承发包安全管理协议</w:t>
      </w:r>
    </w:p>
    <w:p w14:paraId="14B815EA">
      <w:pPr>
        <w:spacing w:line="287" w:lineRule="auto"/>
        <w:rPr>
          <w:rFonts w:ascii="Arial"/>
          <w:sz w:val="21"/>
        </w:rPr>
      </w:pPr>
    </w:p>
    <w:p w14:paraId="4C762E33">
      <w:pPr>
        <w:pStyle w:val="3"/>
        <w:spacing w:before="91" w:line="220" w:lineRule="auto"/>
        <w:ind w:left="2406"/>
        <w:rPr>
          <w:sz w:val="28"/>
          <w:szCs w:val="28"/>
        </w:rPr>
      </w:pPr>
      <w:r>
        <w:rPr>
          <w:b/>
          <w:bCs/>
          <w:spacing w:val="-10"/>
          <w:sz w:val="28"/>
          <w:szCs w:val="28"/>
        </w:rPr>
        <w:t>建设工程承发包安全管理协议</w:t>
      </w:r>
    </w:p>
    <w:p w14:paraId="6E63EDAF">
      <w:pPr>
        <w:pStyle w:val="3"/>
        <w:spacing w:before="233" w:line="347" w:lineRule="auto"/>
        <w:ind w:left="507" w:right="2367" w:firstLine="9"/>
        <w:rPr>
          <w:spacing w:val="-88"/>
          <w:u w:val="single" w:color="auto"/>
        </w:rPr>
      </w:pPr>
      <w:r>
        <w:rPr>
          <w:spacing w:val="-11"/>
        </w:rPr>
        <w:t>甲方（全称</w:t>
      </w:r>
      <w:r>
        <w:rPr>
          <w:spacing w:val="-19"/>
        </w:rPr>
        <w:t>）</w:t>
      </w:r>
      <w:r>
        <w:rPr>
          <w:spacing w:val="-43"/>
        </w:rPr>
        <w:t xml:space="preserve"> </w:t>
      </w:r>
      <w:r>
        <w:rPr>
          <w:spacing w:val="-19"/>
        </w:rPr>
        <w:t>：</w:t>
      </w:r>
      <w:r>
        <w:rPr>
          <w:rFonts w:hint="eastAsia"/>
          <w:spacing w:val="-19"/>
          <w:lang w:val="en-US" w:eastAsia="zh-CN"/>
        </w:rPr>
        <w:t>宁波大象焕新洗涤有限公司</w:t>
      </w:r>
      <w:r>
        <w:rPr>
          <w:spacing w:val="-75"/>
        </w:rPr>
        <w:t xml:space="preserve"> </w:t>
      </w:r>
      <w:r>
        <w:rPr>
          <w:spacing w:val="-88"/>
          <w:u w:val="single" w:color="auto"/>
        </w:rPr>
        <w:t xml:space="preserve"> </w:t>
      </w:r>
    </w:p>
    <w:p w14:paraId="02FE89CA">
      <w:pPr>
        <w:pStyle w:val="3"/>
        <w:spacing w:before="233" w:line="347" w:lineRule="auto"/>
        <w:ind w:left="507" w:right="2367" w:firstLine="9"/>
      </w:pPr>
      <w:r>
        <w:rPr>
          <w:spacing w:val="1"/>
        </w:rPr>
        <w:t>乙方（全称</w:t>
      </w:r>
      <w:r>
        <w:rPr>
          <w:spacing w:val="22"/>
        </w:rPr>
        <w:t>）：</w:t>
      </w:r>
    </w:p>
    <w:p w14:paraId="7DCD67D5">
      <w:pPr>
        <w:pStyle w:val="3"/>
        <w:spacing w:before="35" w:line="346" w:lineRule="auto"/>
        <w:ind w:left="32" w:firstLine="507"/>
      </w:pPr>
      <w:r>
        <w:rPr>
          <w:spacing w:val="3"/>
        </w:rPr>
        <w:t>甲方将下述安装工程项目委托乙方施工，为了明确双方的安全生产责</w:t>
      </w:r>
      <w:r>
        <w:rPr>
          <w:spacing w:val="4"/>
        </w:rPr>
        <w:t xml:space="preserve"> </w:t>
      </w:r>
      <w:r>
        <w:rPr>
          <w:spacing w:val="-8"/>
        </w:rPr>
        <w:t>任、确保施工安全，在签定施工承包合同的同时，特签定本协议，以便严格执行。</w:t>
      </w:r>
    </w:p>
    <w:p w14:paraId="5E28EFC7">
      <w:pPr>
        <w:pStyle w:val="3"/>
        <w:spacing w:before="35" w:line="219" w:lineRule="auto"/>
        <w:ind w:left="941"/>
      </w:pPr>
      <w:r>
        <w:rPr>
          <w:b/>
          <w:bCs/>
          <w:spacing w:val="-10"/>
        </w:rPr>
        <w:t>一、承包工程项目：</w:t>
      </w:r>
    </w:p>
    <w:p w14:paraId="015DEB8F">
      <w:pPr>
        <w:pStyle w:val="3"/>
        <w:spacing w:before="183" w:line="219" w:lineRule="auto"/>
        <w:ind w:left="509"/>
      </w:pPr>
      <w:r>
        <w:rPr>
          <w:spacing w:val="-7"/>
        </w:rPr>
        <w:t>1、工程地点：</w:t>
      </w:r>
    </w:p>
    <w:p w14:paraId="515BF07A">
      <w:pPr>
        <w:pStyle w:val="3"/>
        <w:spacing w:before="183" w:line="219" w:lineRule="auto"/>
        <w:ind w:left="501"/>
      </w:pPr>
      <w:r>
        <w:rPr>
          <w:spacing w:val="-1"/>
        </w:rPr>
        <w:t>2、工程名称：</w:t>
      </w:r>
    </w:p>
    <w:p w14:paraId="43B549C9">
      <w:pPr>
        <w:pStyle w:val="3"/>
        <w:spacing w:before="184" w:line="220" w:lineRule="auto"/>
        <w:ind w:left="941"/>
      </w:pPr>
      <w:r>
        <w:rPr>
          <w:b/>
          <w:bCs/>
          <w:spacing w:val="-10"/>
        </w:rPr>
        <w:t>二、工程项目期限：</w:t>
      </w:r>
    </w:p>
    <w:p w14:paraId="5EB08490">
      <w:pPr>
        <w:pStyle w:val="3"/>
        <w:spacing w:before="182" w:line="351" w:lineRule="auto"/>
        <w:ind w:left="33" w:right="89" w:firstLine="471"/>
        <w:jc w:val="both"/>
      </w:pPr>
      <w:r>
        <w:rPr>
          <w:spacing w:val="-8"/>
        </w:rPr>
        <w:t>本工程总工期</w:t>
      </w:r>
      <w:r>
        <w:rPr>
          <w:spacing w:val="-8"/>
          <w:u w:val="single" w:color="auto"/>
        </w:rPr>
        <w:t xml:space="preserve">  </w:t>
      </w:r>
      <w:r>
        <w:rPr>
          <w:rFonts w:hint="eastAsia"/>
          <w:spacing w:val="-8"/>
          <w:u w:val="single" w:color="auto"/>
          <w:lang w:val="en-US" w:eastAsia="zh-CN"/>
        </w:rPr>
        <w:t>122</w:t>
      </w:r>
      <w:r>
        <w:rPr>
          <w:spacing w:val="-8"/>
          <w:u w:val="single" w:color="auto"/>
        </w:rPr>
        <w:t xml:space="preserve">  </w:t>
      </w:r>
      <w:r>
        <w:rPr>
          <w:spacing w:val="-59"/>
        </w:rPr>
        <w:t xml:space="preserve"> </w:t>
      </w:r>
      <w:r>
        <w:rPr>
          <w:spacing w:val="-8"/>
        </w:rPr>
        <w:t>日历天（该工期已充分考虑可能出现非特殊情况下的各</w:t>
      </w:r>
      <w:r>
        <w:t xml:space="preserve"> 种形式的下雨、下 雪、冰雹、台风、高温天气、节假日、</w:t>
      </w:r>
      <w:r>
        <w:rPr>
          <w:spacing w:val="-1"/>
        </w:rPr>
        <w:t>扰民和民扰、场地环</w:t>
      </w:r>
      <w:r>
        <w:t xml:space="preserve"> </w:t>
      </w:r>
      <w:r>
        <w:rPr>
          <w:spacing w:val="-3"/>
        </w:rPr>
        <w:t>境、道路施工、桩基检测等不利因素 影响</w:t>
      </w:r>
      <w:r>
        <w:rPr>
          <w:spacing w:val="22"/>
        </w:rPr>
        <w:t>），</w:t>
      </w:r>
      <w:r>
        <w:rPr>
          <w:spacing w:val="-3"/>
        </w:rPr>
        <w:t>开工时间以甲方通知为准。</w:t>
      </w:r>
    </w:p>
    <w:p w14:paraId="0FD4FCC4">
      <w:pPr>
        <w:pStyle w:val="3"/>
        <w:spacing w:before="35" w:line="219" w:lineRule="auto"/>
        <w:ind w:left="933"/>
      </w:pPr>
      <w:r>
        <w:rPr>
          <w:b/>
          <w:bCs/>
          <w:spacing w:val="-10"/>
        </w:rPr>
        <w:t>三、协议内容：</w:t>
      </w:r>
    </w:p>
    <w:p w14:paraId="21C36115">
      <w:pPr>
        <w:pStyle w:val="3"/>
        <w:spacing w:before="182" w:line="290" w:lineRule="auto"/>
        <w:ind w:left="27" w:right="75" w:firstLine="486"/>
      </w:pPr>
      <w:r>
        <w:rPr>
          <w:spacing w:val="-7"/>
        </w:rPr>
        <w:t>1、甲乙双方必须认真贯彻国家和上级劳动保护、安全生产主管部门颁发的有</w:t>
      </w:r>
      <w:r>
        <w:rPr>
          <w:spacing w:val="8"/>
        </w:rPr>
        <w:t xml:space="preserve"> </w:t>
      </w:r>
      <w:r>
        <w:rPr>
          <w:spacing w:val="-4"/>
        </w:rPr>
        <w:t>关安全生产、消防工作方针、政策、严格执行有关劳动保护法规</w:t>
      </w:r>
      <w:r>
        <w:rPr>
          <w:spacing w:val="-5"/>
        </w:rPr>
        <w:t>、条例规定。</w:t>
      </w:r>
    </w:p>
    <w:p w14:paraId="0B9D95AD">
      <w:pPr>
        <w:pStyle w:val="3"/>
        <w:spacing w:before="184" w:line="313" w:lineRule="auto"/>
        <w:ind w:left="24" w:right="75" w:firstLine="474"/>
      </w:pPr>
      <w:r>
        <w:rPr>
          <w:spacing w:val="-6"/>
        </w:rPr>
        <w:t>2、甲乙双方都应有安全组织保证体制，包括抓安全</w:t>
      </w:r>
      <w:r>
        <w:rPr>
          <w:spacing w:val="-7"/>
        </w:rPr>
        <w:t>生产领导、各级专职和兼</w:t>
      </w:r>
      <w:r>
        <w:t xml:space="preserve"> </w:t>
      </w:r>
      <w:r>
        <w:rPr>
          <w:spacing w:val="-3"/>
        </w:rPr>
        <w:t>职的安全干部；应有各工种的安全操作规程、特种作业人员的审证考核制度及各</w:t>
      </w:r>
      <w:r>
        <w:rPr>
          <w:spacing w:val="2"/>
        </w:rPr>
        <w:t xml:space="preserve"> </w:t>
      </w:r>
      <w:r>
        <w:rPr>
          <w:spacing w:val="-4"/>
        </w:rPr>
        <w:t>级安全生产岗位责任制和定期安全检查制度、安全教育制</w:t>
      </w:r>
      <w:r>
        <w:rPr>
          <w:spacing w:val="-5"/>
        </w:rPr>
        <w:t>度等。</w:t>
      </w:r>
    </w:p>
    <w:p w14:paraId="6658CC37">
      <w:pPr>
        <w:pStyle w:val="3"/>
        <w:spacing w:before="183" w:line="219" w:lineRule="auto"/>
        <w:ind w:left="501"/>
      </w:pPr>
      <w:r>
        <w:rPr>
          <w:spacing w:val="-5"/>
        </w:rPr>
        <w:t>3、甲乙双方在施工前要认真勘察现场：</w:t>
      </w:r>
    </w:p>
    <w:p w14:paraId="59CD62AD">
      <w:pPr>
        <w:pStyle w:val="3"/>
        <w:spacing w:before="183" w:line="219" w:lineRule="auto"/>
        <w:ind w:left="538"/>
      </w:pPr>
      <w:r>
        <w:rPr>
          <w:spacing w:val="-6"/>
        </w:rPr>
        <w:t>(1)工程项目应由甲方编制施工组织总设计；</w:t>
      </w:r>
    </w:p>
    <w:p w14:paraId="0B198D7F">
      <w:pPr>
        <w:pStyle w:val="3"/>
        <w:spacing w:before="182" w:line="290" w:lineRule="auto"/>
        <w:ind w:left="28" w:right="77" w:firstLine="510"/>
      </w:pPr>
      <w:r>
        <w:rPr>
          <w:spacing w:val="-7"/>
        </w:rPr>
        <w:t>(2)工程项目由乙方按甲方的要求自行编制施工组</w:t>
      </w:r>
      <w:r>
        <w:rPr>
          <w:spacing w:val="-8"/>
        </w:rPr>
        <w:t>织设计；并制订有针对性的</w:t>
      </w:r>
      <w:r>
        <w:t xml:space="preserve"> </w:t>
      </w:r>
      <w:r>
        <w:rPr>
          <w:spacing w:val="-4"/>
        </w:rPr>
        <w:t>安全技术措施，乙方必须严格按施工组织设计和</w:t>
      </w:r>
      <w:r>
        <w:rPr>
          <w:spacing w:val="-5"/>
        </w:rPr>
        <w:t>有关安全要求施工。</w:t>
      </w:r>
    </w:p>
    <w:p w14:paraId="24AE1858">
      <w:pPr>
        <w:pStyle w:val="3"/>
        <w:spacing w:before="184" w:line="313" w:lineRule="auto"/>
        <w:ind w:left="26" w:right="77" w:firstLine="468"/>
      </w:pPr>
      <w:r>
        <w:rPr>
          <w:spacing w:val="-6"/>
        </w:rPr>
        <w:t>4、甲乙双方的领导必须认真对本单位职工进行安全生</w:t>
      </w:r>
      <w:r>
        <w:rPr>
          <w:spacing w:val="-7"/>
        </w:rPr>
        <w:t>产制度及安全技术知识</w:t>
      </w:r>
      <w:r>
        <w:t xml:space="preserve"> </w:t>
      </w:r>
      <w:r>
        <w:rPr>
          <w:spacing w:val="-6"/>
        </w:rPr>
        <w:t>教育，增强 法制观念，提高职工的安全生产思想意识和自我</w:t>
      </w:r>
      <w:r>
        <w:rPr>
          <w:spacing w:val="-7"/>
        </w:rPr>
        <w:t>保护能力，督促职工</w:t>
      </w:r>
      <w:r>
        <w:t xml:space="preserve"> </w:t>
      </w:r>
      <w:r>
        <w:rPr>
          <w:spacing w:val="-5"/>
        </w:rPr>
        <w:t>自觉遵守安全纪律、制度和法规。</w:t>
      </w:r>
    </w:p>
    <w:p w14:paraId="7FBA1907">
      <w:pPr>
        <w:pStyle w:val="3"/>
        <w:spacing w:before="182" w:line="313" w:lineRule="auto"/>
        <w:ind w:left="22" w:right="77" w:firstLine="478"/>
      </w:pPr>
      <w:r>
        <w:rPr>
          <w:spacing w:val="-7"/>
        </w:rPr>
        <w:t>5、施工前，乙方应组织召开管理、施工人员进行安全生产教育，并通知甲方</w:t>
      </w:r>
      <w:r>
        <w:rPr>
          <w:spacing w:val="18"/>
        </w:rPr>
        <w:t xml:space="preserve"> </w:t>
      </w:r>
      <w:r>
        <w:rPr>
          <w:spacing w:val="-3"/>
        </w:rPr>
        <w:t>委派有关人员出席会议，介绍施工中有关安全防火等规章制度及要求，乙方必须</w:t>
      </w:r>
      <w:r>
        <w:rPr>
          <w:spacing w:val="4"/>
        </w:rPr>
        <w:t xml:space="preserve"> </w:t>
      </w:r>
      <w:r>
        <w:rPr>
          <w:spacing w:val="-5"/>
        </w:rPr>
        <w:t>检查，督促施工人员 严格遵守、认真执行。</w:t>
      </w:r>
    </w:p>
    <w:p w14:paraId="4C66BBB3">
      <w:pPr>
        <w:spacing w:line="313" w:lineRule="auto"/>
        <w:sectPr>
          <w:headerReference r:id="rId95" w:type="default"/>
          <w:footerReference r:id="rId96" w:type="default"/>
          <w:pgSz w:w="11906" w:h="16839"/>
          <w:pgMar w:top="1482" w:right="1719" w:bottom="1161" w:left="1785" w:header="871" w:footer="942" w:gutter="0"/>
          <w:cols w:space="720" w:num="1"/>
        </w:sectPr>
      </w:pPr>
    </w:p>
    <w:p w14:paraId="1BE25AD1">
      <w:pPr>
        <w:pStyle w:val="3"/>
        <w:spacing w:before="113" w:line="325" w:lineRule="auto"/>
        <w:ind w:left="26" w:firstLine="471"/>
      </w:pPr>
      <w:r>
        <w:rPr>
          <w:spacing w:val="-5"/>
        </w:rPr>
        <w:t>6、施工期间，</w:t>
      </w:r>
      <w:r>
        <w:rPr>
          <w:spacing w:val="-5"/>
          <w:highlight w:val="yellow"/>
        </w:rPr>
        <w:t>乙方指派 同志（联系电话：</w:t>
      </w:r>
      <w:r>
        <w:rPr>
          <w:rFonts w:hint="eastAsia"/>
          <w:spacing w:val="-5"/>
          <w:highlight w:val="yellow"/>
          <w:lang w:val="en-US" w:eastAsia="zh-CN"/>
        </w:rPr>
        <w:t xml:space="preserve"> </w:t>
      </w:r>
      <w:r>
        <w:rPr>
          <w:spacing w:val="-5"/>
          <w:highlight w:val="yellow"/>
        </w:rPr>
        <w:t xml:space="preserve">   </w:t>
      </w:r>
      <w:r>
        <w:rPr>
          <w:spacing w:val="-6"/>
          <w:highlight w:val="yellow"/>
        </w:rPr>
        <w:t>）</w:t>
      </w:r>
      <w:r>
        <w:rPr>
          <w:spacing w:val="-6"/>
        </w:rPr>
        <w:t>负责本</w:t>
      </w:r>
      <w:r>
        <w:t xml:space="preserve"> </w:t>
      </w:r>
      <w:r>
        <w:rPr>
          <w:spacing w:val="-15"/>
        </w:rPr>
        <w:t>工程项目的有关安全、防火工作；</w:t>
      </w:r>
      <w:r>
        <w:rPr>
          <w:spacing w:val="-15"/>
          <w:highlight w:val="yellow"/>
        </w:rPr>
        <w:t>甲方指派</w:t>
      </w:r>
      <w:r>
        <w:rPr>
          <w:rFonts w:hint="eastAsia"/>
          <w:spacing w:val="-15"/>
          <w:highlight w:val="yellow"/>
          <w:lang w:val="en-US" w:eastAsia="zh-CN"/>
        </w:rPr>
        <w:t>宋霞兵</w:t>
      </w:r>
      <w:r>
        <w:rPr>
          <w:spacing w:val="-15"/>
          <w:highlight w:val="yellow"/>
        </w:rPr>
        <w:t>同志（联系电话：</w:t>
      </w:r>
      <w:r>
        <w:rPr>
          <w:rFonts w:hint="eastAsia"/>
          <w:spacing w:val="-15"/>
          <w:highlight w:val="yellow"/>
          <w:lang w:val="en-US" w:eastAsia="zh-CN"/>
        </w:rPr>
        <w:t>18258118626</w:t>
      </w:r>
      <w:r>
        <w:rPr>
          <w:spacing w:val="-15"/>
          <w:highlight w:val="yellow"/>
        </w:rPr>
        <w:t>）</w:t>
      </w:r>
      <w:r>
        <w:t xml:space="preserve"> </w:t>
      </w:r>
      <w:r>
        <w:rPr>
          <w:spacing w:val="-6"/>
        </w:rPr>
        <w:t>负责联系予以协助督促乙方执行有关安全、防火 规定。甲乙</w:t>
      </w:r>
      <w:r>
        <w:rPr>
          <w:spacing w:val="-7"/>
        </w:rPr>
        <w:t>双方应经常联系，相</w:t>
      </w:r>
      <w:r>
        <w:t xml:space="preserve"> </w:t>
      </w:r>
      <w:r>
        <w:rPr>
          <w:spacing w:val="-4"/>
        </w:rPr>
        <w:t>互协助检查工程项目中有关安全、防火工作，共同预</w:t>
      </w:r>
      <w:r>
        <w:rPr>
          <w:spacing w:val="-5"/>
        </w:rPr>
        <w:t>防事故发生。</w:t>
      </w:r>
    </w:p>
    <w:p w14:paraId="4FBDB254">
      <w:pPr>
        <w:pStyle w:val="3"/>
        <w:spacing w:before="182" w:line="313" w:lineRule="auto"/>
        <w:ind w:left="28" w:right="96" w:firstLine="473"/>
      </w:pPr>
      <w:r>
        <w:rPr>
          <w:spacing w:val="1"/>
        </w:rPr>
        <w:t>7、乙方在施工期间必须严格执行和遵守甲方的安</w:t>
      </w:r>
      <w:r>
        <w:t xml:space="preserve">全生产防火管理的各项规 </w:t>
      </w:r>
      <w:r>
        <w:rPr>
          <w:spacing w:val="-3"/>
        </w:rPr>
        <w:t>定，接受甲方的督促、检查和指导。甲方有协助乙方搞好安全生产防火管理</w:t>
      </w:r>
      <w:r>
        <w:rPr>
          <w:spacing w:val="-4"/>
        </w:rPr>
        <w:t>以及</w:t>
      </w:r>
      <w:r>
        <w:t xml:space="preserve"> </w:t>
      </w:r>
      <w:r>
        <w:rPr>
          <w:spacing w:val="-4"/>
        </w:rPr>
        <w:t>督促定期检查义务，对于查出的安全隐患，乙方</w:t>
      </w:r>
      <w:r>
        <w:rPr>
          <w:spacing w:val="-5"/>
        </w:rPr>
        <w:t>必须限期整改。</w:t>
      </w:r>
    </w:p>
    <w:p w14:paraId="06B6D270">
      <w:pPr>
        <w:pStyle w:val="3"/>
        <w:spacing w:before="185" w:line="313" w:lineRule="auto"/>
        <w:ind w:left="24" w:right="99" w:firstLine="472"/>
      </w:pPr>
      <w:r>
        <w:rPr>
          <w:spacing w:val="-6"/>
        </w:rPr>
        <w:t>8、在生产操作过程中的个人安全防护用品，由各</w:t>
      </w:r>
      <w:r>
        <w:rPr>
          <w:spacing w:val="-7"/>
        </w:rPr>
        <w:t>方自理，甲乙方都应督促施</w:t>
      </w:r>
      <w:r>
        <w:t xml:space="preserve"> </w:t>
      </w:r>
      <w:r>
        <w:rPr>
          <w:spacing w:val="-3"/>
        </w:rPr>
        <w:t>工现场人员自觉穿戴好安全防护用品，如发现在施工现场未佩戴安全帽，每次罚</w:t>
      </w:r>
      <w:r>
        <w:rPr>
          <w:spacing w:val="2"/>
        </w:rPr>
        <w:t xml:space="preserve"> </w:t>
      </w:r>
      <w:r>
        <w:rPr>
          <w:spacing w:val="-6"/>
        </w:rPr>
        <w:t>款</w:t>
      </w:r>
      <w:r>
        <w:rPr>
          <w:spacing w:val="11"/>
        </w:rPr>
        <w:t xml:space="preserve"> </w:t>
      </w:r>
      <w:r>
        <w:rPr>
          <w:spacing w:val="-6"/>
        </w:rPr>
        <w:t>500 元。</w:t>
      </w:r>
    </w:p>
    <w:p w14:paraId="06C260D9">
      <w:pPr>
        <w:pStyle w:val="3"/>
        <w:spacing w:before="181" w:line="332" w:lineRule="auto"/>
        <w:ind w:left="23" w:right="18" w:firstLine="473"/>
      </w:pPr>
      <w:r>
        <w:rPr>
          <w:spacing w:val="-6"/>
        </w:rPr>
        <w:t>9、甲乙双方人员对各自所处的施工区域、安全防</w:t>
      </w:r>
      <w:r>
        <w:rPr>
          <w:spacing w:val="-7"/>
        </w:rPr>
        <w:t>护、作业环境、操作设施设</w:t>
      </w:r>
      <w:r>
        <w:t xml:space="preserve"> </w:t>
      </w:r>
      <w:r>
        <w:rPr>
          <w:spacing w:val="-3"/>
        </w:rPr>
        <w:t>备、工具用具等必须认真检查、发现隐患，应立即停止施工，并由有关单位落实</w:t>
      </w:r>
      <w:r>
        <w:rPr>
          <w:spacing w:val="3"/>
        </w:rPr>
        <w:t xml:space="preserve"> </w:t>
      </w:r>
      <w:r>
        <w:rPr>
          <w:spacing w:val="-9"/>
        </w:rPr>
        <w:t>整改后方准施工。一经施工，</w:t>
      </w:r>
      <w:r>
        <w:rPr>
          <w:spacing w:val="-44"/>
        </w:rPr>
        <w:t xml:space="preserve"> </w:t>
      </w:r>
      <w:r>
        <w:rPr>
          <w:spacing w:val="-9"/>
        </w:rPr>
        <w:t>就表示该乙方确认施</w:t>
      </w:r>
      <w:r>
        <w:rPr>
          <w:spacing w:val="-10"/>
        </w:rPr>
        <w:t>工场所，安全防护、作业环境、</w:t>
      </w:r>
      <w:r>
        <w:t xml:space="preserve"> </w:t>
      </w:r>
      <w:r>
        <w:rPr>
          <w:spacing w:val="-6"/>
        </w:rPr>
        <w:t>设施设备、工具用具等符合安全要 求和处于安全状态，乙方对施工过程</w:t>
      </w:r>
      <w:r>
        <w:rPr>
          <w:spacing w:val="-7"/>
        </w:rPr>
        <w:t>中由于上</w:t>
      </w:r>
      <w:r>
        <w:t xml:space="preserve"> </w:t>
      </w:r>
      <w:r>
        <w:rPr>
          <w:spacing w:val="-5"/>
        </w:rPr>
        <w:t>述因素不良而导致的事故后果自行负责。</w:t>
      </w:r>
    </w:p>
    <w:p w14:paraId="50B4C61C">
      <w:pPr>
        <w:pStyle w:val="3"/>
        <w:spacing w:before="183" w:line="313" w:lineRule="auto"/>
        <w:ind w:left="22" w:right="37" w:firstLine="491"/>
      </w:pPr>
      <w:r>
        <w:rPr>
          <w:spacing w:val="-8"/>
        </w:rPr>
        <w:t>10、由甲方提供的机械设备、脚手架等设备，在搭设</w:t>
      </w:r>
      <w:r>
        <w:rPr>
          <w:spacing w:val="-9"/>
        </w:rPr>
        <w:t>、安装完毕提交使用前，</w:t>
      </w:r>
      <w:r>
        <w:t xml:space="preserve"> </w:t>
      </w:r>
      <w:r>
        <w:rPr>
          <w:spacing w:val="-6"/>
        </w:rPr>
        <w:t>甲方应同乙方 共同按规定验收，并做好验收及交付使用手续。严禁在</w:t>
      </w:r>
      <w:r>
        <w:rPr>
          <w:spacing w:val="-7"/>
        </w:rPr>
        <w:t>未经验收或</w:t>
      </w:r>
      <w:r>
        <w:t xml:space="preserve"> </w:t>
      </w:r>
      <w:r>
        <w:rPr>
          <w:spacing w:val="-4"/>
        </w:rPr>
        <w:t>验收不合格的情况下投入使用，否则由此发生的后果概由擅自使用方</w:t>
      </w:r>
      <w:r>
        <w:rPr>
          <w:spacing w:val="-5"/>
        </w:rPr>
        <w:t>负责。</w:t>
      </w:r>
    </w:p>
    <w:p w14:paraId="2558CFF2">
      <w:pPr>
        <w:pStyle w:val="3"/>
        <w:spacing w:before="181" w:line="332" w:lineRule="auto"/>
        <w:ind w:left="26" w:right="99" w:firstLine="487"/>
      </w:pPr>
      <w:r>
        <w:rPr>
          <w:spacing w:val="-3"/>
        </w:rPr>
        <w:t>11、乙方在施工期间所使用的各种设备以及工具等</w:t>
      </w:r>
      <w:r>
        <w:rPr>
          <w:spacing w:val="-4"/>
        </w:rPr>
        <w:t>均乙方自备。如甲乙双方</w:t>
      </w:r>
      <w:r>
        <w:t xml:space="preserve"> </w:t>
      </w:r>
      <w:r>
        <w:rPr>
          <w:spacing w:val="-3"/>
        </w:rPr>
        <w:t>必须相互借用和租赁，应由双方有关人员办理借用租赁手续。借出方应保证借出</w:t>
      </w:r>
      <w:r>
        <w:t xml:space="preserve"> </w:t>
      </w:r>
      <w:r>
        <w:rPr>
          <w:spacing w:val="-6"/>
        </w:rPr>
        <w:t>的设备和工具符合安全要求，</w:t>
      </w:r>
      <w:r>
        <w:rPr>
          <w:spacing w:val="-15"/>
        </w:rPr>
        <w:t xml:space="preserve"> </w:t>
      </w:r>
      <w:r>
        <w:rPr>
          <w:spacing w:val="-6"/>
        </w:rPr>
        <w:t>但借入方必须进行检验。借入使用方一经接收，设</w:t>
      </w:r>
      <w:r>
        <w:t xml:space="preserve"> </w:t>
      </w:r>
      <w:r>
        <w:rPr>
          <w:spacing w:val="-6"/>
        </w:rPr>
        <w:t>备和工具的保管、维修以及在使用过程中 发生的故障损坏遗</w:t>
      </w:r>
      <w:r>
        <w:rPr>
          <w:spacing w:val="-7"/>
        </w:rPr>
        <w:t>失或造成伤亡事故均</w:t>
      </w:r>
      <w:r>
        <w:t xml:space="preserve"> </w:t>
      </w:r>
      <w:r>
        <w:rPr>
          <w:spacing w:val="-5"/>
        </w:rPr>
        <w:t>由借入使用方来承担责任，负责赔偿。</w:t>
      </w:r>
    </w:p>
    <w:p w14:paraId="2EB47B92">
      <w:pPr>
        <w:pStyle w:val="3"/>
        <w:spacing w:before="182" w:line="325" w:lineRule="auto"/>
        <w:ind w:left="22" w:right="66" w:firstLine="491"/>
      </w:pPr>
      <w:r>
        <w:rPr>
          <w:spacing w:val="-3"/>
        </w:rPr>
        <w:t>12、甲乙双方的人员，对施工现场的脚手架、各类</w:t>
      </w:r>
      <w:r>
        <w:rPr>
          <w:spacing w:val="-4"/>
        </w:rPr>
        <w:t>安全防护设施、安全标志</w:t>
      </w:r>
      <w:r>
        <w:t xml:space="preserve"> </w:t>
      </w:r>
      <w:r>
        <w:rPr>
          <w:spacing w:val="-6"/>
        </w:rPr>
        <w:t>和警告牌、不得 擅自拆除、更动。如确实需要拆除更动的，必须经工地负</w:t>
      </w:r>
      <w:r>
        <w:rPr>
          <w:spacing w:val="-7"/>
        </w:rPr>
        <w:t>责人和</w:t>
      </w:r>
      <w:r>
        <w:t xml:space="preserve"> </w:t>
      </w:r>
      <w:r>
        <w:rPr>
          <w:spacing w:val="-5"/>
        </w:rPr>
        <w:t>甲乙双方指派的安全管理人 员的同意，并采取必要可靠的安</w:t>
      </w:r>
      <w:r>
        <w:rPr>
          <w:spacing w:val="-6"/>
        </w:rPr>
        <w:t>全措施后方能拆除。</w:t>
      </w:r>
      <w:r>
        <w:t xml:space="preserve"> </w:t>
      </w:r>
      <w:r>
        <w:rPr>
          <w:spacing w:val="-4"/>
        </w:rPr>
        <w:t>任何一方人员，擅自拆除所造成的后果， 均由该方人员及其单位负</w:t>
      </w:r>
      <w:r>
        <w:rPr>
          <w:spacing w:val="-5"/>
        </w:rPr>
        <w:t>责承担。</w:t>
      </w:r>
    </w:p>
    <w:p w14:paraId="066479E1">
      <w:pPr>
        <w:pStyle w:val="3"/>
        <w:spacing w:before="182" w:line="290" w:lineRule="auto"/>
        <w:ind w:left="25" w:right="96" w:firstLine="488"/>
      </w:pPr>
      <w:r>
        <w:rPr>
          <w:spacing w:val="-3"/>
        </w:rPr>
        <w:t>13、特种作业必须执行《国家特种作业人员安全技术培训</w:t>
      </w:r>
      <w:r>
        <w:rPr>
          <w:spacing w:val="-4"/>
        </w:rPr>
        <w:t>考核管理规定》，</w:t>
      </w:r>
      <w:r>
        <w:t xml:space="preserve"> </w:t>
      </w:r>
      <w:r>
        <w:rPr>
          <w:spacing w:val="-6"/>
        </w:rPr>
        <w:t>经省、市、地区的 特种作业安全技术考核站培训考核后持证上岗，</w:t>
      </w:r>
      <w:r>
        <w:rPr>
          <w:spacing w:val="-7"/>
        </w:rPr>
        <w:t>并按规定定期</w:t>
      </w:r>
    </w:p>
    <w:p w14:paraId="43ACA32A">
      <w:pPr>
        <w:spacing w:line="290" w:lineRule="auto"/>
        <w:sectPr>
          <w:headerReference r:id="rId97" w:type="default"/>
          <w:footerReference r:id="rId98" w:type="default"/>
          <w:pgSz w:w="11906" w:h="16839"/>
          <w:pgMar w:top="1482" w:right="1698" w:bottom="1161" w:left="1785" w:header="871" w:footer="942" w:gutter="0"/>
          <w:cols w:space="720" w:num="1"/>
        </w:sectPr>
      </w:pPr>
    </w:p>
    <w:p w14:paraId="3D0A8AEF">
      <w:pPr>
        <w:pStyle w:val="3"/>
        <w:spacing w:before="114" w:line="351" w:lineRule="auto"/>
        <w:ind w:left="22" w:firstLine="13"/>
        <w:jc w:val="both"/>
      </w:pPr>
      <w:r>
        <w:rPr>
          <w:spacing w:val="-7"/>
        </w:rPr>
        <w:t>审证：中、小型机械的操作人员必须按规定做到“定机定人 ”和持证操作，起重</w:t>
      </w:r>
      <w:r>
        <w:rPr>
          <w:spacing w:val="18"/>
        </w:rPr>
        <w:t xml:space="preserve"> </w:t>
      </w:r>
      <w:r>
        <w:rPr>
          <w:spacing w:val="-7"/>
        </w:rPr>
        <w:t>吊装作业人员必须遵守“十不吊 ”规定，严禁 违章、无证操作；严禁不懂电</w:t>
      </w:r>
      <w:r>
        <w:rPr>
          <w:spacing w:val="-8"/>
        </w:rPr>
        <w:t>器、</w:t>
      </w:r>
      <w:r>
        <w:t xml:space="preserve"> </w:t>
      </w:r>
      <w:r>
        <w:rPr>
          <w:spacing w:val="-5"/>
        </w:rPr>
        <w:t>机械设备的人，擅自操作使用电器、机械设备。</w:t>
      </w:r>
    </w:p>
    <w:p w14:paraId="44422BFB">
      <w:pPr>
        <w:pStyle w:val="3"/>
        <w:spacing w:before="34" w:line="325" w:lineRule="auto"/>
        <w:ind w:left="22" w:firstLine="491"/>
      </w:pPr>
      <w:r>
        <w:rPr>
          <w:spacing w:val="-3"/>
        </w:rPr>
        <w:t>14、甲乙双方必须严格执行各类防火、防爆制度，</w:t>
      </w:r>
      <w:r>
        <w:rPr>
          <w:spacing w:val="-4"/>
        </w:rPr>
        <w:t>易燃易爆场所严禁吸烟及</w:t>
      </w:r>
      <w:r>
        <w:t xml:space="preserve"> </w:t>
      </w:r>
      <w:r>
        <w:rPr>
          <w:spacing w:val="-10"/>
        </w:rPr>
        <w:t>动用明火，消防器 材不准挪作他用。电焊、气割作业应按</w:t>
      </w:r>
      <w:r>
        <w:rPr>
          <w:spacing w:val="-11"/>
        </w:rPr>
        <w:t>规定办理动火审批手续，</w:t>
      </w:r>
      <w:r>
        <w:t xml:space="preserve"> </w:t>
      </w:r>
      <w:r>
        <w:rPr>
          <w:spacing w:val="-3"/>
        </w:rPr>
        <w:t>严格遵守“十不烧 ”规定，严 禁使用电炉。冬季施工必须采用明火加热防冻措</w:t>
      </w:r>
      <w:r>
        <w:rPr>
          <w:spacing w:val="9"/>
        </w:rPr>
        <w:t xml:space="preserve"> </w:t>
      </w:r>
      <w:r>
        <w:rPr>
          <w:spacing w:val="-10"/>
        </w:rPr>
        <w:t>施时，应取得防火主管人员同意，落实防火、</w:t>
      </w:r>
      <w:r>
        <w:rPr>
          <w:spacing w:val="-21"/>
        </w:rPr>
        <w:t xml:space="preserve"> </w:t>
      </w:r>
      <w:r>
        <w:rPr>
          <w:spacing w:val="-10"/>
        </w:rPr>
        <w:t>防中毒措施，并指派专人值班监护。</w:t>
      </w:r>
    </w:p>
    <w:p w14:paraId="0E5D4DF0">
      <w:pPr>
        <w:pStyle w:val="3"/>
        <w:spacing w:before="183" w:line="313" w:lineRule="auto"/>
        <w:ind w:left="27" w:right="77" w:firstLine="486"/>
      </w:pPr>
      <w:r>
        <w:rPr>
          <w:spacing w:val="-3"/>
        </w:rPr>
        <w:t>15、乙方需用甲方提供的电器设备，在使用前应先</w:t>
      </w:r>
      <w:r>
        <w:rPr>
          <w:spacing w:val="-4"/>
        </w:rPr>
        <w:t>进行检测，如不符安全规</w:t>
      </w:r>
      <w:r>
        <w:t xml:space="preserve"> </w:t>
      </w:r>
      <w:r>
        <w:rPr>
          <w:spacing w:val="-6"/>
        </w:rPr>
        <w:t>定的应及时向甲方 提出，甲方应积极整改，整改合格后方准使</w:t>
      </w:r>
      <w:r>
        <w:rPr>
          <w:spacing w:val="-7"/>
        </w:rPr>
        <w:t>用，违反本规定或</w:t>
      </w:r>
      <w:r>
        <w:t xml:space="preserve"> </w:t>
      </w:r>
      <w:r>
        <w:rPr>
          <w:spacing w:val="-4"/>
        </w:rPr>
        <w:t>不经甲方许可，擅自乱拉电气线 路造成后</w:t>
      </w:r>
      <w:r>
        <w:rPr>
          <w:spacing w:val="-5"/>
        </w:rPr>
        <w:t>果均由乙方负责。</w:t>
      </w:r>
    </w:p>
    <w:p w14:paraId="43085DC1">
      <w:pPr>
        <w:pStyle w:val="3"/>
        <w:spacing w:before="181" w:line="290" w:lineRule="auto"/>
        <w:ind w:left="22" w:firstLine="491"/>
      </w:pPr>
      <w:r>
        <w:rPr>
          <w:spacing w:val="-3"/>
        </w:rPr>
        <w:t>16、贯彻先订合同后施工的原则。甲方不得指派乙</w:t>
      </w:r>
      <w:r>
        <w:rPr>
          <w:spacing w:val="-4"/>
        </w:rPr>
        <w:t>方人员从事合同外的施工</w:t>
      </w:r>
      <w:r>
        <w:t xml:space="preserve"> </w:t>
      </w:r>
      <w:r>
        <w:rPr>
          <w:spacing w:val="-10"/>
        </w:rPr>
        <w:t>任务。乙方应拒绝 合同外的施工任务，否则由此造成的一</w:t>
      </w:r>
      <w:r>
        <w:rPr>
          <w:spacing w:val="-11"/>
        </w:rPr>
        <w:t>切后果均由责任方负责。</w:t>
      </w:r>
    </w:p>
    <w:p w14:paraId="28C197D2">
      <w:pPr>
        <w:pStyle w:val="3"/>
        <w:spacing w:before="182" w:line="313" w:lineRule="auto"/>
        <w:ind w:left="24" w:right="77" w:firstLine="489"/>
      </w:pPr>
      <w:r>
        <w:rPr>
          <w:spacing w:val="-3"/>
        </w:rPr>
        <w:t>17、甲乙双方在施工中，应注意地下管线及高压架</w:t>
      </w:r>
      <w:r>
        <w:rPr>
          <w:spacing w:val="-4"/>
        </w:rPr>
        <w:t>空线路的保护。甲方对地</w:t>
      </w:r>
      <w:r>
        <w:t xml:space="preserve"> </w:t>
      </w:r>
      <w:r>
        <w:rPr>
          <w:spacing w:val="-6"/>
        </w:rPr>
        <w:t>下管线和障碍物应 详细交底。乙方应贯彻交底要求，如遇有情况，应</w:t>
      </w:r>
      <w:r>
        <w:rPr>
          <w:spacing w:val="-7"/>
        </w:rPr>
        <w:t>及时向甲方</w:t>
      </w:r>
      <w:r>
        <w:t xml:space="preserve"> </w:t>
      </w:r>
      <w:r>
        <w:rPr>
          <w:spacing w:val="-5"/>
        </w:rPr>
        <w:t>和有关部门联系，采取保护措施。</w:t>
      </w:r>
    </w:p>
    <w:p w14:paraId="07404377">
      <w:pPr>
        <w:pStyle w:val="3"/>
        <w:spacing w:before="184" w:line="313" w:lineRule="auto"/>
        <w:ind w:left="23" w:right="80" w:firstLine="490"/>
      </w:pPr>
      <w:r>
        <w:rPr>
          <w:spacing w:val="-3"/>
        </w:rPr>
        <w:t>18、乙方在签订《建筑工程承发包安全管理协议》</w:t>
      </w:r>
      <w:r>
        <w:rPr>
          <w:spacing w:val="-4"/>
        </w:rPr>
        <w:t>后，应自觉地向项目所在</w:t>
      </w:r>
      <w:r>
        <w:t xml:space="preserve"> </w:t>
      </w:r>
      <w:r>
        <w:rPr>
          <w:spacing w:val="-6"/>
        </w:rPr>
        <w:t>地   区（县）公安 派出所办理临时户口户籍手续，并向 项目所在地城建办（建</w:t>
      </w:r>
      <w:r>
        <w:rPr>
          <w:spacing w:val="6"/>
        </w:rPr>
        <w:t xml:space="preserve"> </w:t>
      </w:r>
      <w:r>
        <w:rPr>
          <w:spacing w:val="-4"/>
        </w:rPr>
        <w:t>设局）安监站、劳动局劳动保护 检察部门、办理施工登记</w:t>
      </w:r>
      <w:r>
        <w:rPr>
          <w:spacing w:val="-5"/>
        </w:rPr>
        <w:t>手续。</w:t>
      </w:r>
    </w:p>
    <w:p w14:paraId="4880D356">
      <w:pPr>
        <w:pStyle w:val="3"/>
        <w:spacing w:before="182" w:line="325" w:lineRule="auto"/>
        <w:ind w:left="23" w:firstLine="490"/>
      </w:pPr>
      <w:r>
        <w:rPr>
          <w:spacing w:val="-8"/>
        </w:rPr>
        <w:t>19、贯彻谁施工谁负责安全的原则，乙方人员在施工期间，造成伤亡、火警、</w:t>
      </w:r>
      <w:r>
        <w:rPr>
          <w:spacing w:val="8"/>
        </w:rPr>
        <w:t xml:space="preserve"> </w:t>
      </w:r>
      <w:r>
        <w:rPr>
          <w:spacing w:val="-13"/>
        </w:rPr>
        <w:t>火灾、机械等其 他事故（包括由乙方责任造成甲方人员、他方人员、行人人员等</w:t>
      </w:r>
      <w:r>
        <w:rPr>
          <w:spacing w:val="-57"/>
          <w:w w:val="91"/>
        </w:rPr>
        <w:t>），</w:t>
      </w:r>
      <w:r>
        <w:rPr>
          <w:spacing w:val="3"/>
        </w:rPr>
        <w:t xml:space="preserve"> </w:t>
      </w:r>
      <w:r>
        <w:rPr>
          <w:spacing w:val="-6"/>
        </w:rPr>
        <w:t>甲方有协助紧急抢救伤员 的义务，乙方负责向政府各有关部门事故</w:t>
      </w:r>
      <w:r>
        <w:rPr>
          <w:spacing w:val="-7"/>
        </w:rPr>
        <w:t>上报以及经济</w:t>
      </w:r>
      <w:r>
        <w:t xml:space="preserve"> </w:t>
      </w:r>
      <w:r>
        <w:rPr>
          <w:spacing w:val="-4"/>
        </w:rPr>
        <w:t>赔偿及善后处理。事故的损失和善后处 理费用，均应乙方负责解</w:t>
      </w:r>
      <w:r>
        <w:rPr>
          <w:spacing w:val="-5"/>
        </w:rPr>
        <w:t>决。</w:t>
      </w:r>
    </w:p>
    <w:p w14:paraId="342B560E">
      <w:pPr>
        <w:pStyle w:val="3"/>
        <w:spacing w:before="183" w:line="220" w:lineRule="auto"/>
        <w:ind w:left="499"/>
      </w:pPr>
      <w:r>
        <w:rPr>
          <w:spacing w:val="-4"/>
        </w:rPr>
        <w:t>20、其他：无</w:t>
      </w:r>
    </w:p>
    <w:p w14:paraId="204558C8">
      <w:pPr>
        <w:pStyle w:val="3"/>
        <w:spacing w:before="181" w:line="347" w:lineRule="auto"/>
        <w:ind w:left="54" w:right="136" w:firstLine="442"/>
      </w:pPr>
      <w:r>
        <w:rPr>
          <w:spacing w:val="-5"/>
        </w:rPr>
        <w:t>本协议经双方代表签字后立即生效：协议作为合同正本的附件，一式肆份，</w:t>
      </w:r>
      <w:r>
        <w:rPr>
          <w:spacing w:val="13"/>
        </w:rPr>
        <w:t xml:space="preserve"> </w:t>
      </w:r>
      <w:r>
        <w:rPr>
          <w:spacing w:val="-8"/>
        </w:rPr>
        <w:t>甲、乙方各执二份。</w:t>
      </w:r>
    </w:p>
    <w:p w14:paraId="7588F97A">
      <w:pPr>
        <w:spacing w:line="295" w:lineRule="auto"/>
        <w:rPr>
          <w:rFonts w:ascii="Arial"/>
          <w:sz w:val="21"/>
        </w:rPr>
      </w:pPr>
    </w:p>
    <w:p w14:paraId="54AF4E9F">
      <w:pPr>
        <w:spacing w:line="295" w:lineRule="auto"/>
        <w:rPr>
          <w:rFonts w:ascii="Arial"/>
          <w:sz w:val="21"/>
        </w:rPr>
      </w:pPr>
    </w:p>
    <w:p w14:paraId="71945AD3">
      <w:pPr>
        <w:spacing w:line="296" w:lineRule="auto"/>
        <w:rPr>
          <w:rFonts w:ascii="Arial"/>
          <w:sz w:val="21"/>
        </w:rPr>
      </w:pPr>
    </w:p>
    <w:p w14:paraId="22C1C192">
      <w:pPr>
        <w:pStyle w:val="3"/>
        <w:spacing w:before="79" w:line="221" w:lineRule="auto"/>
        <w:ind w:left="647"/>
      </w:pPr>
      <w:r>
        <w:rPr>
          <w:spacing w:val="-21"/>
        </w:rPr>
        <w:t>甲</w:t>
      </w:r>
      <w:r>
        <w:rPr>
          <w:spacing w:val="35"/>
        </w:rPr>
        <w:t xml:space="preserve">   </w:t>
      </w:r>
      <w:r>
        <w:rPr>
          <w:spacing w:val="-21"/>
        </w:rPr>
        <w:t>方</w:t>
      </w:r>
      <w:r>
        <w:rPr>
          <w:spacing w:val="2"/>
        </w:rPr>
        <w:t xml:space="preserve">                     </w:t>
      </w:r>
      <w:r>
        <w:rPr>
          <w:spacing w:val="1"/>
        </w:rPr>
        <w:t xml:space="preserve">              </w:t>
      </w:r>
      <w:r>
        <w:rPr>
          <w:spacing w:val="-21"/>
        </w:rPr>
        <w:t>乙</w:t>
      </w:r>
      <w:r>
        <w:rPr>
          <w:spacing w:val="37"/>
        </w:rPr>
        <w:t xml:space="preserve">   </w:t>
      </w:r>
      <w:r>
        <w:rPr>
          <w:spacing w:val="-21"/>
        </w:rPr>
        <w:t>方</w:t>
      </w:r>
    </w:p>
    <w:p w14:paraId="1C180D42">
      <w:pPr>
        <w:pStyle w:val="3"/>
        <w:spacing w:before="181" w:line="220" w:lineRule="auto"/>
        <w:ind w:left="505"/>
      </w:pPr>
      <w:r>
        <w:rPr>
          <w:spacing w:val="-3"/>
        </w:rPr>
        <w:t>单位名称：</w:t>
      </w:r>
      <w:r>
        <w:t xml:space="preserve">                                 </w:t>
      </w:r>
      <w:r>
        <w:rPr>
          <w:spacing w:val="-3"/>
        </w:rPr>
        <w:t>单位名称：</w:t>
      </w:r>
    </w:p>
    <w:p w14:paraId="75BE4DD0">
      <w:pPr>
        <w:spacing w:line="220" w:lineRule="auto"/>
        <w:sectPr>
          <w:headerReference r:id="rId99" w:type="default"/>
          <w:footerReference r:id="rId100" w:type="default"/>
          <w:pgSz w:w="11906" w:h="16839"/>
          <w:pgMar w:top="1482" w:right="1716" w:bottom="1161" w:left="1785" w:header="871" w:footer="942" w:gutter="0"/>
          <w:cols w:space="720" w:num="1"/>
        </w:sectPr>
      </w:pPr>
    </w:p>
    <w:p w14:paraId="0730782D">
      <w:pPr>
        <w:spacing w:line="66" w:lineRule="exact"/>
      </w:pPr>
    </w:p>
    <w:p w14:paraId="6CADD8D5">
      <w:pPr>
        <w:spacing w:line="66" w:lineRule="exact"/>
        <w:sectPr>
          <w:headerReference r:id="rId101" w:type="default"/>
          <w:footerReference r:id="rId102" w:type="default"/>
          <w:pgSz w:w="11906" w:h="16839"/>
          <w:pgMar w:top="1482" w:right="1785" w:bottom="1161" w:left="1785" w:header="871" w:footer="942" w:gutter="0"/>
          <w:cols w:equalWidth="0" w:num="1">
            <w:col w:w="8335"/>
          </w:cols>
        </w:sectPr>
      </w:pPr>
    </w:p>
    <w:p w14:paraId="3B3EAE6E">
      <w:pPr>
        <w:pStyle w:val="3"/>
        <w:spacing w:before="184" w:line="351" w:lineRule="auto"/>
        <w:ind w:left="455" w:right="2308" w:firstLine="3"/>
        <w:rPr>
          <w:spacing w:val="-18"/>
        </w:rPr>
      </w:pPr>
      <w:r>
        <w:rPr>
          <w:spacing w:val="-18"/>
        </w:rPr>
        <w:t>代</w:t>
      </w:r>
      <w:r>
        <w:rPr>
          <w:spacing w:val="1"/>
        </w:rPr>
        <w:t xml:space="preserve">    </w:t>
      </w:r>
      <w:r>
        <w:rPr>
          <w:spacing w:val="-18"/>
        </w:rPr>
        <w:t>表：</w:t>
      </w:r>
    </w:p>
    <w:p w14:paraId="59FE5A0D">
      <w:pPr>
        <w:pStyle w:val="3"/>
        <w:spacing w:before="184" w:line="351" w:lineRule="auto"/>
        <w:ind w:left="455" w:right="2308" w:firstLine="3"/>
      </w:pPr>
      <w:r>
        <w:rPr>
          <w:spacing w:val="-7"/>
        </w:rPr>
        <w:t>地</w:t>
      </w:r>
      <w:r>
        <w:rPr>
          <w:spacing w:val="1"/>
        </w:rPr>
        <w:t xml:space="preserve">   </w:t>
      </w:r>
      <w:r>
        <w:rPr>
          <w:spacing w:val="-7"/>
        </w:rPr>
        <w:t>址：</w:t>
      </w:r>
    </w:p>
    <w:p w14:paraId="222E1AAA">
      <w:pPr>
        <w:pStyle w:val="3"/>
        <w:spacing w:before="21" w:line="348" w:lineRule="auto"/>
        <w:ind w:left="446" w:right="503" w:hanging="176"/>
      </w:pPr>
      <w:r>
        <w:t xml:space="preserve"> </w:t>
      </w:r>
      <w:r>
        <w:rPr>
          <w:spacing w:val="-23"/>
        </w:rPr>
        <w:t>电</w:t>
      </w:r>
      <w:r>
        <w:rPr>
          <w:spacing w:val="36"/>
        </w:rPr>
        <w:t xml:space="preserve">   </w:t>
      </w:r>
      <w:r>
        <w:rPr>
          <w:spacing w:val="-23"/>
        </w:rPr>
        <w:t>话：</w:t>
      </w:r>
    </w:p>
    <w:p w14:paraId="6909510D">
      <w:pPr>
        <w:pStyle w:val="3"/>
        <w:spacing w:before="33" w:line="184" w:lineRule="auto"/>
        <w:ind w:left="0" w:firstLine="456" w:firstLineChars="200"/>
      </w:pPr>
      <w:r>
        <w:rPr>
          <w:spacing w:val="-6"/>
        </w:rPr>
        <w:t>签订时间：</w:t>
      </w:r>
      <w:r>
        <w:rPr>
          <w:spacing w:val="119"/>
        </w:rPr>
        <w:t xml:space="preserve"> </w:t>
      </w:r>
      <w:r>
        <w:rPr>
          <w:spacing w:val="-6"/>
        </w:rPr>
        <w:t>202</w:t>
      </w:r>
      <w:r>
        <w:rPr>
          <w:rFonts w:hint="eastAsia"/>
          <w:spacing w:val="-6"/>
          <w:lang w:val="en-US" w:eastAsia="zh-CN"/>
        </w:rPr>
        <w:t>6</w:t>
      </w:r>
      <w:r>
        <w:rPr>
          <w:spacing w:val="-59"/>
        </w:rPr>
        <w:t xml:space="preserve"> </w:t>
      </w:r>
      <w:r>
        <w:rPr>
          <w:spacing w:val="-6"/>
        </w:rPr>
        <w:t>年</w:t>
      </w:r>
      <w:r>
        <w:rPr>
          <w:spacing w:val="-52"/>
        </w:rPr>
        <w:t xml:space="preserve"> </w:t>
      </w:r>
      <w:r>
        <w:rPr>
          <w:spacing w:val="-6"/>
        </w:rPr>
        <w:t xml:space="preserve"> 月</w:t>
      </w:r>
      <w:r>
        <w:rPr>
          <w:spacing w:val="53"/>
        </w:rPr>
        <w:t xml:space="preserve"> </w:t>
      </w:r>
      <w:r>
        <w:rPr>
          <w:spacing w:val="-6"/>
        </w:rPr>
        <w:t xml:space="preserve">  日</w:t>
      </w:r>
    </w:p>
    <w:p w14:paraId="11167B0C">
      <w:pPr>
        <w:spacing w:line="14" w:lineRule="auto"/>
        <w:rPr>
          <w:rFonts w:ascii="Arial"/>
          <w:sz w:val="2"/>
        </w:rPr>
      </w:pPr>
      <w:r>
        <w:rPr>
          <w:rFonts w:ascii="Arial" w:hAnsi="Arial" w:eastAsia="Arial" w:cs="Arial"/>
          <w:sz w:val="2"/>
          <w:szCs w:val="2"/>
        </w:rPr>
        <w:br w:type="column"/>
      </w:r>
    </w:p>
    <w:p w14:paraId="3431FDA0">
      <w:pPr>
        <w:pStyle w:val="3"/>
        <w:spacing w:before="183" w:line="351" w:lineRule="auto"/>
        <w:ind w:left="825" w:right="841" w:hanging="10"/>
      </w:pPr>
      <w:r>
        <w:rPr>
          <w:spacing w:val="-10"/>
        </w:rPr>
        <w:t>代</w:t>
      </w:r>
      <w:r>
        <w:rPr>
          <w:spacing w:val="4"/>
        </w:rPr>
        <w:t xml:space="preserve">    </w:t>
      </w:r>
      <w:r>
        <w:rPr>
          <w:spacing w:val="-10"/>
        </w:rPr>
        <w:t xml:space="preserve">表： </w:t>
      </w:r>
      <w:r>
        <w:rPr>
          <w:spacing w:val="3"/>
        </w:rPr>
        <w:t xml:space="preserve"> </w:t>
      </w:r>
      <w:r>
        <w:rPr>
          <w:spacing w:val="-7"/>
        </w:rPr>
        <w:t>地</w:t>
      </w:r>
      <w:r>
        <w:rPr>
          <w:spacing w:val="12"/>
        </w:rPr>
        <w:t xml:space="preserve">    </w:t>
      </w:r>
      <w:r>
        <w:rPr>
          <w:spacing w:val="-7"/>
        </w:rPr>
        <w:t>址：</w:t>
      </w:r>
    </w:p>
    <w:p w14:paraId="20ABC12A">
      <w:pPr>
        <w:pStyle w:val="3"/>
        <w:spacing w:before="21" w:line="348" w:lineRule="auto"/>
        <w:ind w:right="56"/>
      </w:pPr>
      <w:r>
        <w:rPr>
          <w:rFonts w:hint="eastAsia"/>
          <w:spacing w:val="-11"/>
          <w:lang w:val="en-US" w:eastAsia="zh-CN"/>
        </w:rPr>
        <w:t xml:space="preserve">       </w:t>
      </w:r>
      <w:r>
        <w:rPr>
          <w:spacing w:val="-11"/>
        </w:rPr>
        <w:t>电</w:t>
      </w:r>
      <w:r>
        <w:rPr>
          <w:spacing w:val="38"/>
        </w:rPr>
        <w:t xml:space="preserve">   </w:t>
      </w:r>
      <w:r>
        <w:rPr>
          <w:spacing w:val="-11"/>
        </w:rPr>
        <w:t>话：</w:t>
      </w:r>
    </w:p>
    <w:p w14:paraId="58031D71">
      <w:pPr>
        <w:pStyle w:val="3"/>
        <w:spacing w:before="21" w:line="348" w:lineRule="auto"/>
        <w:ind w:left="869" w:right="56" w:hanging="869"/>
        <w:rPr>
          <w:rFonts w:hint="default" w:eastAsia="宋体"/>
          <w:spacing w:val="-11"/>
          <w:lang w:val="en-US" w:eastAsia="zh-CN"/>
        </w:rPr>
      </w:pPr>
    </w:p>
    <w:p w14:paraId="3451EEEB">
      <w:pPr>
        <w:pStyle w:val="3"/>
        <w:spacing w:before="21" w:line="348" w:lineRule="auto"/>
        <w:ind w:right="56"/>
        <w:rPr>
          <w:spacing w:val="-11"/>
        </w:rPr>
      </w:pPr>
    </w:p>
    <w:p w14:paraId="20589BD3">
      <w:pPr>
        <w:pStyle w:val="3"/>
        <w:spacing w:before="21" w:line="348" w:lineRule="auto"/>
        <w:ind w:right="56"/>
        <w:rPr>
          <w:spacing w:val="-11"/>
        </w:rPr>
      </w:pPr>
    </w:p>
    <w:p w14:paraId="4DCE9A38">
      <w:pPr>
        <w:pStyle w:val="3"/>
        <w:spacing w:before="21" w:line="348" w:lineRule="auto"/>
        <w:ind w:right="56"/>
        <w:rPr>
          <w:spacing w:val="-11"/>
        </w:rPr>
      </w:pPr>
    </w:p>
    <w:p w14:paraId="26F75EE2">
      <w:pPr>
        <w:pStyle w:val="3"/>
        <w:spacing w:before="21" w:line="348" w:lineRule="auto"/>
        <w:ind w:right="56"/>
        <w:rPr>
          <w:spacing w:val="-11"/>
        </w:rPr>
      </w:pPr>
    </w:p>
    <w:p w14:paraId="556206DE">
      <w:pPr>
        <w:pStyle w:val="3"/>
        <w:spacing w:before="21" w:line="348" w:lineRule="auto"/>
        <w:ind w:right="56"/>
        <w:rPr>
          <w:spacing w:val="-11"/>
        </w:rPr>
      </w:pPr>
    </w:p>
    <w:p w14:paraId="4F34AC47">
      <w:pPr>
        <w:pStyle w:val="3"/>
        <w:spacing w:before="21" w:line="348" w:lineRule="auto"/>
        <w:ind w:right="56"/>
        <w:rPr>
          <w:spacing w:val="-11"/>
        </w:rPr>
      </w:pPr>
    </w:p>
    <w:p w14:paraId="31053895">
      <w:pPr>
        <w:pStyle w:val="3"/>
        <w:spacing w:before="21" w:line="348" w:lineRule="auto"/>
        <w:ind w:right="56"/>
        <w:rPr>
          <w:spacing w:val="-11"/>
        </w:rPr>
      </w:pPr>
    </w:p>
    <w:p w14:paraId="5EB5E632">
      <w:pPr>
        <w:pStyle w:val="3"/>
        <w:spacing w:before="21" w:line="348" w:lineRule="auto"/>
        <w:ind w:right="56"/>
        <w:rPr>
          <w:spacing w:val="-11"/>
        </w:rPr>
      </w:pPr>
    </w:p>
    <w:p w14:paraId="1C90BA61">
      <w:pPr>
        <w:pStyle w:val="3"/>
        <w:spacing w:before="21" w:line="348" w:lineRule="auto"/>
        <w:ind w:right="56"/>
        <w:rPr>
          <w:spacing w:val="-11"/>
        </w:rPr>
      </w:pPr>
    </w:p>
    <w:p w14:paraId="7248FA76">
      <w:pPr>
        <w:pStyle w:val="3"/>
        <w:spacing w:before="21" w:line="348" w:lineRule="auto"/>
        <w:ind w:right="56"/>
        <w:rPr>
          <w:spacing w:val="-11"/>
        </w:rPr>
      </w:pPr>
    </w:p>
    <w:p w14:paraId="4C52D9F4">
      <w:pPr>
        <w:pStyle w:val="3"/>
        <w:spacing w:before="21" w:line="348" w:lineRule="auto"/>
        <w:ind w:right="56"/>
        <w:rPr>
          <w:spacing w:val="-11"/>
        </w:rPr>
      </w:pPr>
    </w:p>
    <w:p w14:paraId="2CE786D1">
      <w:pPr>
        <w:pStyle w:val="3"/>
        <w:spacing w:before="21" w:line="348" w:lineRule="auto"/>
        <w:ind w:right="56"/>
        <w:rPr>
          <w:spacing w:val="-11"/>
        </w:rPr>
      </w:pPr>
    </w:p>
    <w:p w14:paraId="5C7ED3E5">
      <w:pPr>
        <w:pStyle w:val="3"/>
        <w:spacing w:before="21" w:line="348" w:lineRule="auto"/>
        <w:ind w:right="56"/>
        <w:rPr>
          <w:spacing w:val="-11"/>
        </w:rPr>
      </w:pPr>
    </w:p>
    <w:p w14:paraId="1B011262">
      <w:pPr>
        <w:pStyle w:val="3"/>
        <w:spacing w:before="21" w:line="348" w:lineRule="auto"/>
        <w:ind w:right="56"/>
        <w:rPr>
          <w:spacing w:val="-11"/>
        </w:rPr>
      </w:pPr>
    </w:p>
    <w:p w14:paraId="0EAAC1AF">
      <w:pPr>
        <w:pStyle w:val="3"/>
        <w:spacing w:before="21" w:line="348" w:lineRule="auto"/>
        <w:ind w:right="56"/>
        <w:rPr>
          <w:spacing w:val="-11"/>
        </w:rPr>
      </w:pPr>
    </w:p>
    <w:p w14:paraId="502E159D">
      <w:pPr>
        <w:pStyle w:val="3"/>
        <w:spacing w:before="21" w:line="348" w:lineRule="auto"/>
        <w:ind w:right="56"/>
        <w:rPr>
          <w:spacing w:val="-11"/>
        </w:rPr>
      </w:pPr>
    </w:p>
    <w:p w14:paraId="75440A3D">
      <w:pPr>
        <w:pStyle w:val="3"/>
        <w:spacing w:before="21" w:line="348" w:lineRule="auto"/>
        <w:ind w:right="56"/>
        <w:rPr>
          <w:spacing w:val="-11"/>
        </w:rPr>
      </w:pPr>
    </w:p>
    <w:p w14:paraId="55ED465B">
      <w:pPr>
        <w:pStyle w:val="3"/>
        <w:spacing w:before="21" w:line="348" w:lineRule="auto"/>
        <w:ind w:right="56"/>
        <w:rPr>
          <w:spacing w:val="-11"/>
        </w:rPr>
      </w:pPr>
    </w:p>
    <w:p w14:paraId="3A18D097">
      <w:pPr>
        <w:pStyle w:val="3"/>
        <w:spacing w:before="21" w:line="348" w:lineRule="auto"/>
        <w:ind w:right="56"/>
        <w:rPr>
          <w:spacing w:val="-11"/>
        </w:rPr>
      </w:pPr>
    </w:p>
    <w:p w14:paraId="3E27CA6C">
      <w:pPr>
        <w:pStyle w:val="3"/>
        <w:spacing w:before="21" w:line="348" w:lineRule="auto"/>
        <w:ind w:right="56"/>
        <w:rPr>
          <w:spacing w:val="-11"/>
        </w:rPr>
      </w:pPr>
    </w:p>
    <w:p w14:paraId="1B44D30B">
      <w:pPr>
        <w:pStyle w:val="3"/>
        <w:spacing w:before="21" w:line="348" w:lineRule="auto"/>
        <w:ind w:right="56"/>
        <w:rPr>
          <w:spacing w:val="-11"/>
        </w:rPr>
      </w:pPr>
    </w:p>
    <w:p w14:paraId="44797653">
      <w:pPr>
        <w:pStyle w:val="3"/>
        <w:spacing w:before="21" w:line="348" w:lineRule="auto"/>
        <w:ind w:right="56"/>
        <w:rPr>
          <w:spacing w:val="-11"/>
        </w:rPr>
      </w:pPr>
    </w:p>
    <w:p w14:paraId="22A694E6">
      <w:pPr>
        <w:pStyle w:val="3"/>
        <w:spacing w:before="21" w:line="348" w:lineRule="auto"/>
        <w:ind w:right="56"/>
        <w:rPr>
          <w:spacing w:val="-11"/>
        </w:rPr>
      </w:pPr>
    </w:p>
    <w:p w14:paraId="25A7E697">
      <w:pPr>
        <w:pStyle w:val="3"/>
        <w:spacing w:before="21" w:line="348" w:lineRule="auto"/>
        <w:ind w:right="56"/>
        <w:rPr>
          <w:spacing w:val="-11"/>
        </w:rPr>
      </w:pPr>
    </w:p>
    <w:p w14:paraId="50F85B5C">
      <w:pPr>
        <w:pStyle w:val="3"/>
        <w:spacing w:before="21" w:line="348" w:lineRule="auto"/>
        <w:ind w:right="56"/>
        <w:rPr>
          <w:spacing w:val="-11"/>
        </w:rPr>
      </w:pPr>
    </w:p>
    <w:p w14:paraId="20B07D67">
      <w:pPr>
        <w:pStyle w:val="3"/>
        <w:spacing w:before="21" w:line="348" w:lineRule="auto"/>
        <w:ind w:right="56"/>
        <w:rPr>
          <w:rFonts w:hint="eastAsia"/>
          <w:b/>
          <w:bCs/>
          <w:spacing w:val="-4"/>
          <w:sz w:val="28"/>
          <w:szCs w:val="28"/>
          <w:lang w:val="en-US" w:eastAsia="zh-CN"/>
        </w:rPr>
      </w:pPr>
      <w:r>
        <w:rPr>
          <w:b/>
          <w:bCs/>
          <w:spacing w:val="-4"/>
          <w:sz w:val="28"/>
          <w:szCs w:val="28"/>
        </w:rPr>
        <w:t>附件</w:t>
      </w:r>
      <w:r>
        <w:rPr>
          <w:rFonts w:hint="eastAsia"/>
          <w:b/>
          <w:bCs/>
          <w:spacing w:val="-4"/>
          <w:sz w:val="28"/>
          <w:szCs w:val="28"/>
          <w:lang w:val="en-US" w:eastAsia="zh-CN"/>
        </w:rPr>
        <w:t>七：报价清单（详见附件）</w:t>
      </w:r>
    </w:p>
    <w:p w14:paraId="703CF6C3">
      <w:pPr>
        <w:pStyle w:val="3"/>
        <w:spacing w:before="21" w:line="348" w:lineRule="auto"/>
        <w:ind w:right="56"/>
        <w:rPr>
          <w:rFonts w:hint="default"/>
          <w:b/>
          <w:bCs/>
          <w:spacing w:val="-4"/>
          <w:sz w:val="28"/>
          <w:szCs w:val="28"/>
          <w:lang w:val="en-US" w:eastAsia="zh-CN"/>
        </w:rPr>
      </w:pPr>
    </w:p>
    <w:sectPr>
      <w:type w:val="continuous"/>
      <w:pgSz w:w="11906" w:h="16839"/>
      <w:pgMar w:top="1482" w:right="1785" w:bottom="1161" w:left="1785" w:header="871" w:footer="942" w:gutter="0"/>
      <w:cols w:equalWidth="0" w:num="2">
        <w:col w:w="4586" w:space="100"/>
        <w:col w:w="3649"/>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yan-worm" w:date="2026-01-25T11:11:25Z" w:initials="">
    <w:p w14:paraId="2096F01D">
      <w:pPr>
        <w:pStyle w:val="2"/>
        <w:rPr>
          <w:rFonts w:hint="default" w:eastAsia="宋体"/>
          <w:lang w:val="en-US" w:eastAsia="zh-CN"/>
        </w:rPr>
      </w:pPr>
      <w:r>
        <w:rPr>
          <w:rFonts w:hint="eastAsia" w:eastAsia="宋体"/>
          <w:lang w:val="en-US" w:eastAsia="zh-CN"/>
        </w:rPr>
        <w:t>疏水阀的品牌？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96F0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F2D1F">
    <w:pPr>
      <w:spacing w:line="214" w:lineRule="auto"/>
      <w:ind w:left="3419"/>
      <w:rPr>
        <w:rFonts w:ascii="楷体" w:hAnsi="楷体" w:eastAsia="楷体" w:cs="楷体"/>
        <w:sz w:val="18"/>
        <w:szCs w:val="18"/>
      </w:rPr>
    </w:pPr>
    <w:r>
      <w:rPr>
        <w:rFonts w:ascii="楷体" w:hAnsi="楷体" w:eastAsia="楷体" w:cs="楷体"/>
        <w:spacing w:val="-11"/>
        <w:sz w:val="18"/>
        <w:szCs w:val="18"/>
      </w:rPr>
      <w:t>第</w:t>
    </w:r>
    <w:r>
      <w:rPr>
        <w:rFonts w:ascii="楷体" w:hAnsi="楷体" w:eastAsia="楷体" w:cs="楷体"/>
        <w:spacing w:val="21"/>
        <w:sz w:val="18"/>
        <w:szCs w:val="18"/>
      </w:rPr>
      <w:t xml:space="preserve"> </w:t>
    </w:r>
    <w:r>
      <w:rPr>
        <w:rFonts w:ascii="Times New Roman" w:hAnsi="Times New Roman" w:eastAsia="Times New Roman" w:cs="Times New Roman"/>
        <w:spacing w:val="-11"/>
        <w:sz w:val="18"/>
        <w:szCs w:val="18"/>
      </w:rPr>
      <w:t>1</w:t>
    </w:r>
    <w:r>
      <w:rPr>
        <w:rFonts w:ascii="Times New Roman" w:hAnsi="Times New Roman" w:eastAsia="Times New Roman" w:cs="Times New Roman"/>
        <w:spacing w:val="10"/>
        <w:sz w:val="18"/>
        <w:szCs w:val="18"/>
      </w:rPr>
      <w:t xml:space="preserve">  </w:t>
    </w:r>
    <w:r>
      <w:rPr>
        <w:rFonts w:ascii="楷体" w:hAnsi="楷体" w:eastAsia="楷体" w:cs="楷体"/>
        <w:spacing w:val="-11"/>
        <w:sz w:val="18"/>
        <w:szCs w:val="18"/>
      </w:rPr>
      <w:t>页</w:t>
    </w:r>
    <w:r>
      <w:rPr>
        <w:rFonts w:ascii="楷体" w:hAnsi="楷体" w:eastAsia="楷体" w:cs="楷体"/>
        <w:spacing w:val="8"/>
        <w:sz w:val="18"/>
        <w:szCs w:val="18"/>
      </w:rPr>
      <w:t xml:space="preserve"> </w:t>
    </w:r>
    <w:r>
      <w:rPr>
        <w:rFonts w:ascii="楷体" w:hAnsi="楷体" w:eastAsia="楷体" w:cs="楷体"/>
        <w:spacing w:val="-11"/>
        <w:sz w:val="18"/>
        <w:szCs w:val="18"/>
      </w:rPr>
      <w:t>共</w:t>
    </w:r>
    <w:r>
      <w:rPr>
        <w:rFonts w:ascii="楷体" w:hAnsi="楷体" w:eastAsia="楷体" w:cs="楷体"/>
        <w:spacing w:val="19"/>
        <w:sz w:val="18"/>
        <w:szCs w:val="18"/>
      </w:rPr>
      <w:t xml:space="preserve"> </w:t>
    </w:r>
    <w:r>
      <w:rPr>
        <w:rFonts w:ascii="Times New Roman" w:hAnsi="Times New Roman" w:eastAsia="Times New Roman" w:cs="Times New Roman"/>
        <w:spacing w:val="-11"/>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11"/>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24DBA">
    <w:pPr>
      <w:spacing w:line="214" w:lineRule="auto"/>
      <w:ind w:left="3374"/>
      <w:rPr>
        <w:rFonts w:ascii="楷体" w:hAnsi="楷体" w:eastAsia="楷体" w:cs="楷体"/>
        <w:sz w:val="18"/>
        <w:szCs w:val="18"/>
      </w:rPr>
    </w:pPr>
    <w:r>
      <w:rPr>
        <w:rFonts w:ascii="楷体" w:hAnsi="楷体" w:eastAsia="楷体" w:cs="楷体"/>
        <w:spacing w:val="-9"/>
        <w:sz w:val="18"/>
        <w:szCs w:val="18"/>
      </w:rPr>
      <w:t>第</w:t>
    </w:r>
    <w:r>
      <w:rPr>
        <w:rFonts w:ascii="楷体" w:hAnsi="楷体" w:eastAsia="楷体" w:cs="楷体"/>
        <w:spacing w:val="28"/>
        <w:sz w:val="18"/>
        <w:szCs w:val="18"/>
      </w:rPr>
      <w:t xml:space="preserve"> </w:t>
    </w:r>
    <w:r>
      <w:rPr>
        <w:rFonts w:ascii="Times New Roman" w:hAnsi="Times New Roman" w:eastAsia="Times New Roman" w:cs="Times New Roman"/>
        <w:spacing w:val="-9"/>
        <w:sz w:val="18"/>
        <w:szCs w:val="18"/>
      </w:rPr>
      <w:t>10</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9"/>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CBD68">
    <w:pPr>
      <w:spacing w:line="214" w:lineRule="auto"/>
      <w:ind w:left="3376"/>
      <w:rPr>
        <w:rFonts w:ascii="楷体" w:hAnsi="楷体" w:eastAsia="楷体" w:cs="楷体"/>
        <w:sz w:val="18"/>
        <w:szCs w:val="18"/>
      </w:rPr>
    </w:pPr>
    <w:r>
      <w:rPr>
        <w:rFonts w:ascii="楷体" w:hAnsi="楷体" w:eastAsia="楷体" w:cs="楷体"/>
        <w:spacing w:val="-10"/>
        <w:sz w:val="18"/>
        <w:szCs w:val="18"/>
      </w:rPr>
      <w:t>第</w:t>
    </w:r>
    <w:r>
      <w:rPr>
        <w:rFonts w:ascii="楷体" w:hAnsi="楷体" w:eastAsia="楷体" w:cs="楷体"/>
        <w:spacing w:val="22"/>
        <w:sz w:val="18"/>
        <w:szCs w:val="18"/>
      </w:rPr>
      <w:t xml:space="preserve"> </w:t>
    </w:r>
    <w:r>
      <w:rPr>
        <w:rFonts w:ascii="Times New Roman" w:hAnsi="Times New Roman" w:eastAsia="Times New Roman" w:cs="Times New Roman"/>
        <w:spacing w:val="-10"/>
        <w:sz w:val="18"/>
        <w:szCs w:val="18"/>
      </w:rPr>
      <w:t>11</w:t>
    </w:r>
    <w:r>
      <w:rPr>
        <w:rFonts w:ascii="Times New Roman" w:hAnsi="Times New Roman" w:eastAsia="Times New Roman" w:cs="Times New Roman"/>
        <w:spacing w:val="8"/>
        <w:sz w:val="18"/>
        <w:szCs w:val="18"/>
      </w:rPr>
      <w:t xml:space="preserve">  </w:t>
    </w:r>
    <w:r>
      <w:rPr>
        <w:rFonts w:ascii="楷体" w:hAnsi="楷体" w:eastAsia="楷体" w:cs="楷体"/>
        <w:spacing w:val="-10"/>
        <w:sz w:val="18"/>
        <w:szCs w:val="18"/>
      </w:rPr>
      <w:t>页</w:t>
    </w:r>
    <w:r>
      <w:rPr>
        <w:rFonts w:ascii="楷体" w:hAnsi="楷体" w:eastAsia="楷体" w:cs="楷体"/>
        <w:spacing w:val="7"/>
        <w:sz w:val="18"/>
        <w:szCs w:val="18"/>
      </w:rPr>
      <w:t xml:space="preserve"> </w:t>
    </w:r>
    <w:r>
      <w:rPr>
        <w:rFonts w:ascii="楷体" w:hAnsi="楷体" w:eastAsia="楷体" w:cs="楷体"/>
        <w:spacing w:val="-10"/>
        <w:sz w:val="18"/>
        <w:szCs w:val="18"/>
      </w:rPr>
      <w:t>共</w:t>
    </w:r>
    <w:r>
      <w:rPr>
        <w:rFonts w:ascii="楷体" w:hAnsi="楷体" w:eastAsia="楷体" w:cs="楷体"/>
        <w:spacing w:val="19"/>
        <w:sz w:val="18"/>
        <w:szCs w:val="18"/>
      </w:rPr>
      <w:t xml:space="preserve"> </w:t>
    </w:r>
    <w:r>
      <w:rPr>
        <w:rFonts w:ascii="Times New Roman" w:hAnsi="Times New Roman" w:eastAsia="Times New Roman" w:cs="Times New Roman"/>
        <w:spacing w:val="-10"/>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10"/>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3EEED">
    <w:pPr>
      <w:spacing w:line="214" w:lineRule="auto"/>
      <w:ind w:left="3374"/>
      <w:rPr>
        <w:rFonts w:ascii="楷体" w:hAnsi="楷体" w:eastAsia="楷体" w:cs="楷体"/>
        <w:sz w:val="18"/>
        <w:szCs w:val="18"/>
      </w:rPr>
    </w:pPr>
    <w:r>
      <w:rPr>
        <w:rFonts w:ascii="楷体" w:hAnsi="楷体" w:eastAsia="楷体" w:cs="楷体"/>
        <w:spacing w:val="-9"/>
        <w:sz w:val="18"/>
        <w:szCs w:val="18"/>
      </w:rPr>
      <w:t>第</w:t>
    </w:r>
    <w:r>
      <w:rPr>
        <w:rFonts w:ascii="楷体" w:hAnsi="楷体" w:eastAsia="楷体" w:cs="楷体"/>
        <w:spacing w:val="28"/>
        <w:sz w:val="18"/>
        <w:szCs w:val="18"/>
      </w:rPr>
      <w:t xml:space="preserve"> </w:t>
    </w:r>
    <w:r>
      <w:rPr>
        <w:rFonts w:ascii="Times New Roman" w:hAnsi="Times New Roman" w:eastAsia="Times New Roman" w:cs="Times New Roman"/>
        <w:spacing w:val="-9"/>
        <w:sz w:val="18"/>
        <w:szCs w:val="18"/>
      </w:rPr>
      <w:t>12</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9"/>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7CACA">
    <w:pPr>
      <w:spacing w:line="214" w:lineRule="auto"/>
      <w:ind w:left="3374"/>
      <w:rPr>
        <w:rFonts w:ascii="楷体" w:hAnsi="楷体" w:eastAsia="楷体" w:cs="楷体"/>
        <w:sz w:val="18"/>
        <w:szCs w:val="18"/>
      </w:rPr>
    </w:pPr>
    <w:r>
      <w:rPr>
        <w:rFonts w:ascii="楷体" w:hAnsi="楷体" w:eastAsia="楷体" w:cs="楷体"/>
        <w:spacing w:val="-9"/>
        <w:sz w:val="18"/>
        <w:szCs w:val="18"/>
      </w:rPr>
      <w:t>第</w:t>
    </w:r>
    <w:r>
      <w:rPr>
        <w:rFonts w:ascii="楷体" w:hAnsi="楷体" w:eastAsia="楷体" w:cs="楷体"/>
        <w:spacing w:val="28"/>
        <w:sz w:val="18"/>
        <w:szCs w:val="18"/>
      </w:rPr>
      <w:t xml:space="preserve"> </w:t>
    </w:r>
    <w:r>
      <w:rPr>
        <w:rFonts w:ascii="Times New Roman" w:hAnsi="Times New Roman" w:eastAsia="Times New Roman" w:cs="Times New Roman"/>
        <w:spacing w:val="-9"/>
        <w:sz w:val="18"/>
        <w:szCs w:val="18"/>
      </w:rPr>
      <w:t>13</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9"/>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64F9F">
    <w:pPr>
      <w:spacing w:line="214" w:lineRule="auto"/>
      <w:ind w:left="3374"/>
      <w:rPr>
        <w:rFonts w:ascii="楷体" w:hAnsi="楷体" w:eastAsia="楷体" w:cs="楷体"/>
        <w:sz w:val="18"/>
        <w:szCs w:val="18"/>
      </w:rPr>
    </w:pPr>
    <w:r>
      <w:rPr>
        <w:rFonts w:ascii="楷体" w:hAnsi="楷体" w:eastAsia="楷体" w:cs="楷体"/>
        <w:spacing w:val="-9"/>
        <w:sz w:val="18"/>
        <w:szCs w:val="18"/>
      </w:rPr>
      <w:t>第</w:t>
    </w:r>
    <w:r>
      <w:rPr>
        <w:rFonts w:ascii="楷体" w:hAnsi="楷体" w:eastAsia="楷体" w:cs="楷体"/>
        <w:spacing w:val="28"/>
        <w:sz w:val="18"/>
        <w:szCs w:val="18"/>
      </w:rPr>
      <w:t xml:space="preserve"> </w:t>
    </w:r>
    <w:r>
      <w:rPr>
        <w:rFonts w:ascii="Times New Roman" w:hAnsi="Times New Roman" w:eastAsia="Times New Roman" w:cs="Times New Roman"/>
        <w:spacing w:val="-9"/>
        <w:sz w:val="18"/>
        <w:szCs w:val="18"/>
      </w:rPr>
      <w:t>14</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9"/>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9DF0">
    <w:pPr>
      <w:spacing w:line="214" w:lineRule="auto"/>
      <w:ind w:left="3374"/>
      <w:rPr>
        <w:rFonts w:ascii="楷体" w:hAnsi="楷体" w:eastAsia="楷体" w:cs="楷体"/>
        <w:sz w:val="18"/>
        <w:szCs w:val="18"/>
      </w:rPr>
    </w:pPr>
    <w:r>
      <w:rPr>
        <w:rFonts w:ascii="楷体" w:hAnsi="楷体" w:eastAsia="楷体" w:cs="楷体"/>
        <w:spacing w:val="-9"/>
        <w:sz w:val="18"/>
        <w:szCs w:val="18"/>
      </w:rPr>
      <w:t>第</w:t>
    </w:r>
    <w:r>
      <w:rPr>
        <w:rFonts w:ascii="楷体" w:hAnsi="楷体" w:eastAsia="楷体" w:cs="楷体"/>
        <w:spacing w:val="28"/>
        <w:sz w:val="18"/>
        <w:szCs w:val="18"/>
      </w:rPr>
      <w:t xml:space="preserve"> </w:t>
    </w:r>
    <w:r>
      <w:rPr>
        <w:rFonts w:ascii="Times New Roman" w:hAnsi="Times New Roman" w:eastAsia="Times New Roman" w:cs="Times New Roman"/>
        <w:spacing w:val="-9"/>
        <w:sz w:val="18"/>
        <w:szCs w:val="18"/>
      </w:rPr>
      <w:t>15</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9"/>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D22E2">
    <w:pPr>
      <w:spacing w:line="214" w:lineRule="auto"/>
      <w:ind w:left="3374"/>
      <w:rPr>
        <w:rFonts w:ascii="楷体" w:hAnsi="楷体" w:eastAsia="楷体" w:cs="楷体"/>
        <w:sz w:val="18"/>
        <w:szCs w:val="18"/>
      </w:rPr>
    </w:pPr>
    <w:r>
      <w:rPr>
        <w:rFonts w:ascii="楷体" w:hAnsi="楷体" w:eastAsia="楷体" w:cs="楷体"/>
        <w:spacing w:val="-9"/>
        <w:sz w:val="18"/>
        <w:szCs w:val="18"/>
      </w:rPr>
      <w:t>第</w:t>
    </w:r>
    <w:r>
      <w:rPr>
        <w:rFonts w:ascii="楷体" w:hAnsi="楷体" w:eastAsia="楷体" w:cs="楷体"/>
        <w:spacing w:val="28"/>
        <w:sz w:val="18"/>
        <w:szCs w:val="18"/>
      </w:rPr>
      <w:t xml:space="preserve"> </w:t>
    </w:r>
    <w:r>
      <w:rPr>
        <w:rFonts w:ascii="Times New Roman" w:hAnsi="Times New Roman" w:eastAsia="Times New Roman" w:cs="Times New Roman"/>
        <w:spacing w:val="-9"/>
        <w:sz w:val="18"/>
        <w:szCs w:val="18"/>
      </w:rPr>
      <w:t>16</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9"/>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FED8">
    <w:pPr>
      <w:spacing w:line="214" w:lineRule="auto"/>
      <w:ind w:left="3374"/>
      <w:rPr>
        <w:rFonts w:ascii="楷体" w:hAnsi="楷体" w:eastAsia="楷体" w:cs="楷体"/>
        <w:sz w:val="18"/>
        <w:szCs w:val="18"/>
      </w:rPr>
    </w:pPr>
    <w:r>
      <w:rPr>
        <w:rFonts w:ascii="楷体" w:hAnsi="楷体" w:eastAsia="楷体" w:cs="楷体"/>
        <w:spacing w:val="-9"/>
        <w:sz w:val="18"/>
        <w:szCs w:val="18"/>
      </w:rPr>
      <w:t>第</w:t>
    </w:r>
    <w:r>
      <w:rPr>
        <w:rFonts w:ascii="楷体" w:hAnsi="楷体" w:eastAsia="楷体" w:cs="楷体"/>
        <w:spacing w:val="28"/>
        <w:sz w:val="18"/>
        <w:szCs w:val="18"/>
      </w:rPr>
      <w:t xml:space="preserve"> </w:t>
    </w:r>
    <w:r>
      <w:rPr>
        <w:rFonts w:ascii="Times New Roman" w:hAnsi="Times New Roman" w:eastAsia="Times New Roman" w:cs="Times New Roman"/>
        <w:spacing w:val="-9"/>
        <w:sz w:val="18"/>
        <w:szCs w:val="18"/>
      </w:rPr>
      <w:t>17</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9"/>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8C847">
    <w:pPr>
      <w:spacing w:line="214" w:lineRule="auto"/>
      <w:ind w:left="3374"/>
      <w:rPr>
        <w:rFonts w:ascii="楷体" w:hAnsi="楷体" w:eastAsia="楷体" w:cs="楷体"/>
        <w:sz w:val="18"/>
        <w:szCs w:val="18"/>
      </w:rPr>
    </w:pPr>
    <w:r>
      <w:rPr>
        <w:rFonts w:ascii="楷体" w:hAnsi="楷体" w:eastAsia="楷体" w:cs="楷体"/>
        <w:spacing w:val="-9"/>
        <w:sz w:val="18"/>
        <w:szCs w:val="18"/>
      </w:rPr>
      <w:t>第</w:t>
    </w:r>
    <w:r>
      <w:rPr>
        <w:rFonts w:ascii="楷体" w:hAnsi="楷体" w:eastAsia="楷体" w:cs="楷体"/>
        <w:spacing w:val="28"/>
        <w:sz w:val="18"/>
        <w:szCs w:val="18"/>
      </w:rPr>
      <w:t xml:space="preserve"> </w:t>
    </w:r>
    <w:r>
      <w:rPr>
        <w:rFonts w:ascii="Times New Roman" w:hAnsi="Times New Roman" w:eastAsia="Times New Roman" w:cs="Times New Roman"/>
        <w:spacing w:val="-9"/>
        <w:sz w:val="18"/>
        <w:szCs w:val="18"/>
      </w:rPr>
      <w:t>18</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9"/>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753EA">
    <w:pPr>
      <w:spacing w:line="214" w:lineRule="auto"/>
      <w:ind w:left="3374"/>
      <w:rPr>
        <w:rFonts w:ascii="楷体" w:hAnsi="楷体" w:eastAsia="楷体" w:cs="楷体"/>
        <w:sz w:val="18"/>
        <w:szCs w:val="18"/>
      </w:rPr>
    </w:pPr>
    <w:r>
      <w:rPr>
        <w:rFonts w:ascii="楷体" w:hAnsi="楷体" w:eastAsia="楷体" w:cs="楷体"/>
        <w:spacing w:val="-9"/>
        <w:sz w:val="18"/>
        <w:szCs w:val="18"/>
      </w:rPr>
      <w:t>第</w:t>
    </w:r>
    <w:r>
      <w:rPr>
        <w:rFonts w:ascii="楷体" w:hAnsi="楷体" w:eastAsia="楷体" w:cs="楷体"/>
        <w:spacing w:val="28"/>
        <w:sz w:val="18"/>
        <w:szCs w:val="18"/>
      </w:rPr>
      <w:t xml:space="preserve"> </w:t>
    </w:r>
    <w:r>
      <w:rPr>
        <w:rFonts w:ascii="Times New Roman" w:hAnsi="Times New Roman" w:eastAsia="Times New Roman" w:cs="Times New Roman"/>
        <w:spacing w:val="-9"/>
        <w:sz w:val="18"/>
        <w:szCs w:val="18"/>
      </w:rPr>
      <w:t>19</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9"/>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34DDA">
    <w:pPr>
      <w:spacing w:line="214" w:lineRule="auto"/>
      <w:ind w:left="3419"/>
      <w:rPr>
        <w:rFonts w:ascii="楷体" w:hAnsi="楷体" w:eastAsia="楷体" w:cs="楷体"/>
        <w:sz w:val="18"/>
        <w:szCs w:val="18"/>
      </w:rPr>
    </w:pPr>
    <w:r>
      <w:rPr>
        <w:rFonts w:ascii="楷体" w:hAnsi="楷体" w:eastAsia="楷体" w:cs="楷体"/>
        <w:spacing w:val="-8"/>
        <w:sz w:val="18"/>
        <w:szCs w:val="18"/>
      </w:rPr>
      <w:t xml:space="preserve">第 </w:t>
    </w:r>
    <w:r>
      <w:rPr>
        <w:rFonts w:ascii="Times New Roman" w:hAnsi="Times New Roman" w:eastAsia="Times New Roman" w:cs="Times New Roman"/>
        <w:spacing w:val="-8"/>
        <w:sz w:val="18"/>
        <w:szCs w:val="18"/>
      </w:rPr>
      <w:t>2</w:t>
    </w:r>
    <w:r>
      <w:rPr>
        <w:rFonts w:ascii="Times New Roman" w:hAnsi="Times New Roman" w:eastAsia="Times New Roman" w:cs="Times New Roman"/>
        <w:spacing w:val="13"/>
        <w:w w:val="101"/>
        <w:sz w:val="18"/>
        <w:szCs w:val="18"/>
      </w:rPr>
      <w:t xml:space="preserve">  </w:t>
    </w:r>
    <w:r>
      <w:rPr>
        <w:rFonts w:ascii="楷体" w:hAnsi="楷体" w:eastAsia="楷体" w:cs="楷体"/>
        <w:spacing w:val="-8"/>
        <w:sz w:val="18"/>
        <w:szCs w:val="18"/>
      </w:rPr>
      <w:t>页</w:t>
    </w:r>
    <w:r>
      <w:rPr>
        <w:rFonts w:ascii="楷体" w:hAnsi="楷体" w:eastAsia="楷体" w:cs="楷体"/>
        <w:spacing w:val="6"/>
        <w:sz w:val="18"/>
        <w:szCs w:val="18"/>
      </w:rPr>
      <w:t xml:space="preserve"> </w:t>
    </w:r>
    <w:r>
      <w:rPr>
        <w:rFonts w:ascii="楷体" w:hAnsi="楷体" w:eastAsia="楷体" w:cs="楷体"/>
        <w:spacing w:val="-8"/>
        <w:sz w:val="18"/>
        <w:szCs w:val="18"/>
      </w:rPr>
      <w:t>共</w:t>
    </w:r>
    <w:r>
      <w:rPr>
        <w:rFonts w:ascii="楷体" w:hAnsi="楷体" w:eastAsia="楷体" w:cs="楷体"/>
        <w:spacing w:val="19"/>
        <w:sz w:val="18"/>
        <w:szCs w:val="18"/>
      </w:rPr>
      <w:t xml:space="preserve"> </w:t>
    </w:r>
    <w:r>
      <w:rPr>
        <w:rFonts w:ascii="Times New Roman" w:hAnsi="Times New Roman" w:eastAsia="Times New Roman" w:cs="Times New Roman"/>
        <w:spacing w:val="-8"/>
        <w:sz w:val="18"/>
        <w:szCs w:val="18"/>
      </w:rPr>
      <w:t>105</w:t>
    </w:r>
    <w:r>
      <w:rPr>
        <w:rFonts w:ascii="Times New Roman" w:hAnsi="Times New Roman" w:eastAsia="Times New Roman" w:cs="Times New Roman"/>
        <w:spacing w:val="11"/>
        <w:sz w:val="18"/>
        <w:szCs w:val="18"/>
      </w:rPr>
      <w:t xml:space="preserve">  </w:t>
    </w:r>
    <w:r>
      <w:rPr>
        <w:rFonts w:ascii="楷体" w:hAnsi="楷体" w:eastAsia="楷体" w:cs="楷体"/>
        <w:spacing w:val="-8"/>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7C468">
    <w:pPr>
      <w:spacing w:line="214" w:lineRule="auto"/>
      <w:ind w:left="3374"/>
      <w:rPr>
        <w:rFonts w:ascii="楷体" w:hAnsi="楷体" w:eastAsia="楷体" w:cs="楷体"/>
        <w:sz w:val="18"/>
        <w:szCs w:val="18"/>
      </w:rPr>
    </w:pPr>
    <w:r>
      <w:rPr>
        <w:rFonts w:ascii="楷体" w:hAnsi="楷体" w:eastAsia="楷体" w:cs="楷体"/>
        <w:spacing w:val="-7"/>
        <w:sz w:val="18"/>
        <w:szCs w:val="18"/>
      </w:rPr>
      <w:t xml:space="preserve">第 </w:t>
    </w:r>
    <w:r>
      <w:rPr>
        <w:rFonts w:ascii="Times New Roman" w:hAnsi="Times New Roman" w:eastAsia="Times New Roman" w:cs="Times New Roman"/>
        <w:spacing w:val="-7"/>
        <w:sz w:val="18"/>
        <w:szCs w:val="18"/>
      </w:rPr>
      <w:t>20</w:t>
    </w:r>
    <w:r>
      <w:rPr>
        <w:rFonts w:ascii="Times New Roman" w:hAnsi="Times New Roman" w:eastAsia="Times New Roman" w:cs="Times New Roman"/>
        <w:spacing w:val="13"/>
        <w:sz w:val="18"/>
        <w:szCs w:val="18"/>
      </w:rPr>
      <w:t xml:space="preserve">  </w:t>
    </w:r>
    <w:r>
      <w:rPr>
        <w:rFonts w:ascii="楷体" w:hAnsi="楷体" w:eastAsia="楷体" w:cs="楷体"/>
        <w:spacing w:val="-7"/>
        <w:sz w:val="18"/>
        <w:szCs w:val="18"/>
      </w:rPr>
      <w:t>页</w:t>
    </w:r>
    <w:r>
      <w:rPr>
        <w:rFonts w:ascii="楷体" w:hAnsi="楷体" w:eastAsia="楷体" w:cs="楷体"/>
        <w:spacing w:val="3"/>
        <w:sz w:val="18"/>
        <w:szCs w:val="18"/>
      </w:rPr>
      <w:t xml:space="preserve"> </w:t>
    </w:r>
    <w:r>
      <w:rPr>
        <w:rFonts w:ascii="楷体" w:hAnsi="楷体" w:eastAsia="楷体" w:cs="楷体"/>
        <w:spacing w:val="-7"/>
        <w:sz w:val="18"/>
        <w:szCs w:val="18"/>
      </w:rPr>
      <w:t>共</w:t>
    </w:r>
    <w:r>
      <w:rPr>
        <w:rFonts w:ascii="楷体" w:hAnsi="楷体" w:eastAsia="楷体" w:cs="楷体"/>
        <w:spacing w:val="23"/>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7996D">
    <w:pPr>
      <w:spacing w:line="214" w:lineRule="auto"/>
      <w:ind w:left="3374"/>
      <w:rPr>
        <w:rFonts w:ascii="楷体" w:hAnsi="楷体" w:eastAsia="楷体" w:cs="楷体"/>
        <w:sz w:val="18"/>
        <w:szCs w:val="18"/>
      </w:rPr>
    </w:pPr>
    <w:r>
      <w:rPr>
        <w:rFonts w:ascii="楷体" w:hAnsi="楷体" w:eastAsia="楷体" w:cs="楷体"/>
        <w:spacing w:val="-7"/>
        <w:sz w:val="18"/>
        <w:szCs w:val="18"/>
      </w:rPr>
      <w:t xml:space="preserve">第 </w:t>
    </w:r>
    <w:r>
      <w:rPr>
        <w:rFonts w:ascii="Times New Roman" w:hAnsi="Times New Roman" w:eastAsia="Times New Roman" w:cs="Times New Roman"/>
        <w:spacing w:val="-7"/>
        <w:sz w:val="18"/>
        <w:szCs w:val="18"/>
      </w:rPr>
      <w:t>21</w:t>
    </w:r>
    <w:r>
      <w:rPr>
        <w:rFonts w:ascii="Times New Roman" w:hAnsi="Times New Roman" w:eastAsia="Times New Roman" w:cs="Times New Roman"/>
        <w:spacing w:val="13"/>
        <w:sz w:val="18"/>
        <w:szCs w:val="18"/>
      </w:rPr>
      <w:t xml:space="preserve">  </w:t>
    </w:r>
    <w:r>
      <w:rPr>
        <w:rFonts w:ascii="楷体" w:hAnsi="楷体" w:eastAsia="楷体" w:cs="楷体"/>
        <w:spacing w:val="-7"/>
        <w:sz w:val="18"/>
        <w:szCs w:val="18"/>
      </w:rPr>
      <w:t>页</w:t>
    </w:r>
    <w:r>
      <w:rPr>
        <w:rFonts w:ascii="楷体" w:hAnsi="楷体" w:eastAsia="楷体" w:cs="楷体"/>
        <w:spacing w:val="3"/>
        <w:sz w:val="18"/>
        <w:szCs w:val="18"/>
      </w:rPr>
      <w:t xml:space="preserve"> </w:t>
    </w:r>
    <w:r>
      <w:rPr>
        <w:rFonts w:ascii="楷体" w:hAnsi="楷体" w:eastAsia="楷体" w:cs="楷体"/>
        <w:spacing w:val="-7"/>
        <w:sz w:val="18"/>
        <w:szCs w:val="18"/>
      </w:rPr>
      <w:t>共</w:t>
    </w:r>
    <w:r>
      <w:rPr>
        <w:rFonts w:ascii="楷体" w:hAnsi="楷体" w:eastAsia="楷体" w:cs="楷体"/>
        <w:spacing w:val="23"/>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ACA96">
    <w:pPr>
      <w:spacing w:line="214" w:lineRule="auto"/>
      <w:ind w:left="3374"/>
      <w:rPr>
        <w:rFonts w:ascii="楷体" w:hAnsi="楷体" w:eastAsia="楷体" w:cs="楷体"/>
        <w:sz w:val="18"/>
        <w:szCs w:val="18"/>
      </w:rPr>
    </w:pPr>
    <w:r>
      <w:rPr>
        <w:rFonts w:ascii="楷体" w:hAnsi="楷体" w:eastAsia="楷体" w:cs="楷体"/>
        <w:spacing w:val="-7"/>
        <w:sz w:val="18"/>
        <w:szCs w:val="18"/>
      </w:rPr>
      <w:t xml:space="preserve">第 </w:t>
    </w:r>
    <w:r>
      <w:rPr>
        <w:rFonts w:ascii="Times New Roman" w:hAnsi="Times New Roman" w:eastAsia="Times New Roman" w:cs="Times New Roman"/>
        <w:spacing w:val="-7"/>
        <w:sz w:val="18"/>
        <w:szCs w:val="18"/>
      </w:rPr>
      <w:t>22</w:t>
    </w:r>
    <w:r>
      <w:rPr>
        <w:rFonts w:ascii="Times New Roman" w:hAnsi="Times New Roman" w:eastAsia="Times New Roman" w:cs="Times New Roman"/>
        <w:spacing w:val="13"/>
        <w:sz w:val="18"/>
        <w:szCs w:val="18"/>
      </w:rPr>
      <w:t xml:space="preserve">  </w:t>
    </w:r>
    <w:r>
      <w:rPr>
        <w:rFonts w:ascii="楷体" w:hAnsi="楷体" w:eastAsia="楷体" w:cs="楷体"/>
        <w:spacing w:val="-7"/>
        <w:sz w:val="18"/>
        <w:szCs w:val="18"/>
      </w:rPr>
      <w:t>页</w:t>
    </w:r>
    <w:r>
      <w:rPr>
        <w:rFonts w:ascii="楷体" w:hAnsi="楷体" w:eastAsia="楷体" w:cs="楷体"/>
        <w:spacing w:val="3"/>
        <w:sz w:val="18"/>
        <w:szCs w:val="18"/>
      </w:rPr>
      <w:t xml:space="preserve"> </w:t>
    </w:r>
    <w:r>
      <w:rPr>
        <w:rFonts w:ascii="楷体" w:hAnsi="楷体" w:eastAsia="楷体" w:cs="楷体"/>
        <w:spacing w:val="-7"/>
        <w:sz w:val="18"/>
        <w:szCs w:val="18"/>
      </w:rPr>
      <w:t>共</w:t>
    </w:r>
    <w:r>
      <w:rPr>
        <w:rFonts w:ascii="楷体" w:hAnsi="楷体" w:eastAsia="楷体" w:cs="楷体"/>
        <w:spacing w:val="23"/>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33AEF">
    <w:pPr>
      <w:spacing w:line="214" w:lineRule="auto"/>
      <w:ind w:left="3374"/>
      <w:rPr>
        <w:rFonts w:ascii="楷体" w:hAnsi="楷体" w:eastAsia="楷体" w:cs="楷体"/>
        <w:sz w:val="18"/>
        <w:szCs w:val="18"/>
      </w:rPr>
    </w:pPr>
    <w:r>
      <w:rPr>
        <w:rFonts w:ascii="楷体" w:hAnsi="楷体" w:eastAsia="楷体" w:cs="楷体"/>
        <w:spacing w:val="-7"/>
        <w:sz w:val="18"/>
        <w:szCs w:val="18"/>
      </w:rPr>
      <w:t xml:space="preserve">第 </w:t>
    </w:r>
    <w:r>
      <w:rPr>
        <w:rFonts w:ascii="Times New Roman" w:hAnsi="Times New Roman" w:eastAsia="Times New Roman" w:cs="Times New Roman"/>
        <w:spacing w:val="-7"/>
        <w:sz w:val="18"/>
        <w:szCs w:val="18"/>
      </w:rPr>
      <w:t>23</w:t>
    </w:r>
    <w:r>
      <w:rPr>
        <w:rFonts w:ascii="Times New Roman" w:hAnsi="Times New Roman" w:eastAsia="Times New Roman" w:cs="Times New Roman"/>
        <w:spacing w:val="13"/>
        <w:sz w:val="18"/>
        <w:szCs w:val="18"/>
      </w:rPr>
      <w:t xml:space="preserve">  </w:t>
    </w:r>
    <w:r>
      <w:rPr>
        <w:rFonts w:ascii="楷体" w:hAnsi="楷体" w:eastAsia="楷体" w:cs="楷体"/>
        <w:spacing w:val="-7"/>
        <w:sz w:val="18"/>
        <w:szCs w:val="18"/>
      </w:rPr>
      <w:t>页</w:t>
    </w:r>
    <w:r>
      <w:rPr>
        <w:rFonts w:ascii="楷体" w:hAnsi="楷体" w:eastAsia="楷体" w:cs="楷体"/>
        <w:spacing w:val="3"/>
        <w:sz w:val="18"/>
        <w:szCs w:val="18"/>
      </w:rPr>
      <w:t xml:space="preserve"> </w:t>
    </w:r>
    <w:r>
      <w:rPr>
        <w:rFonts w:ascii="楷体" w:hAnsi="楷体" w:eastAsia="楷体" w:cs="楷体"/>
        <w:spacing w:val="-7"/>
        <w:sz w:val="18"/>
        <w:szCs w:val="18"/>
      </w:rPr>
      <w:t>共</w:t>
    </w:r>
    <w:r>
      <w:rPr>
        <w:rFonts w:ascii="楷体" w:hAnsi="楷体" w:eastAsia="楷体" w:cs="楷体"/>
        <w:spacing w:val="23"/>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D17AE">
    <w:pPr>
      <w:spacing w:line="214" w:lineRule="auto"/>
      <w:ind w:left="3374"/>
      <w:rPr>
        <w:rFonts w:ascii="楷体" w:hAnsi="楷体" w:eastAsia="楷体" w:cs="楷体"/>
        <w:sz w:val="18"/>
        <w:szCs w:val="18"/>
      </w:rPr>
    </w:pPr>
    <w:r>
      <w:rPr>
        <w:rFonts w:ascii="楷体" w:hAnsi="楷体" w:eastAsia="楷体" w:cs="楷体"/>
        <w:spacing w:val="-7"/>
        <w:sz w:val="18"/>
        <w:szCs w:val="18"/>
      </w:rPr>
      <w:t xml:space="preserve">第 </w:t>
    </w:r>
    <w:r>
      <w:rPr>
        <w:rFonts w:ascii="Times New Roman" w:hAnsi="Times New Roman" w:eastAsia="Times New Roman" w:cs="Times New Roman"/>
        <w:spacing w:val="-7"/>
        <w:sz w:val="18"/>
        <w:szCs w:val="18"/>
      </w:rPr>
      <w:t>25</w:t>
    </w:r>
    <w:r>
      <w:rPr>
        <w:rFonts w:ascii="Times New Roman" w:hAnsi="Times New Roman" w:eastAsia="Times New Roman" w:cs="Times New Roman"/>
        <w:spacing w:val="13"/>
        <w:sz w:val="18"/>
        <w:szCs w:val="18"/>
      </w:rPr>
      <w:t xml:space="preserve">  </w:t>
    </w:r>
    <w:r>
      <w:rPr>
        <w:rFonts w:ascii="楷体" w:hAnsi="楷体" w:eastAsia="楷体" w:cs="楷体"/>
        <w:spacing w:val="-7"/>
        <w:sz w:val="18"/>
        <w:szCs w:val="18"/>
      </w:rPr>
      <w:t>页</w:t>
    </w:r>
    <w:r>
      <w:rPr>
        <w:rFonts w:ascii="楷体" w:hAnsi="楷体" w:eastAsia="楷体" w:cs="楷体"/>
        <w:spacing w:val="3"/>
        <w:sz w:val="18"/>
        <w:szCs w:val="18"/>
      </w:rPr>
      <w:t xml:space="preserve"> </w:t>
    </w:r>
    <w:r>
      <w:rPr>
        <w:rFonts w:ascii="楷体" w:hAnsi="楷体" w:eastAsia="楷体" w:cs="楷体"/>
        <w:spacing w:val="-7"/>
        <w:sz w:val="18"/>
        <w:szCs w:val="18"/>
      </w:rPr>
      <w:t>共</w:t>
    </w:r>
    <w:r>
      <w:rPr>
        <w:rFonts w:ascii="楷体" w:hAnsi="楷体" w:eastAsia="楷体" w:cs="楷体"/>
        <w:spacing w:val="23"/>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D560">
    <w:pPr>
      <w:spacing w:line="214" w:lineRule="auto"/>
      <w:ind w:left="3374"/>
      <w:rPr>
        <w:rFonts w:ascii="楷体" w:hAnsi="楷体" w:eastAsia="楷体" w:cs="楷体"/>
        <w:sz w:val="18"/>
        <w:szCs w:val="18"/>
      </w:rPr>
    </w:pPr>
    <w:r>
      <w:rPr>
        <w:rFonts w:ascii="楷体" w:hAnsi="楷体" w:eastAsia="楷体" w:cs="楷体"/>
        <w:spacing w:val="-7"/>
        <w:sz w:val="18"/>
        <w:szCs w:val="18"/>
      </w:rPr>
      <w:t xml:space="preserve">第 </w:t>
    </w:r>
    <w:r>
      <w:rPr>
        <w:rFonts w:ascii="Times New Roman" w:hAnsi="Times New Roman" w:eastAsia="Times New Roman" w:cs="Times New Roman"/>
        <w:spacing w:val="-7"/>
        <w:sz w:val="18"/>
        <w:szCs w:val="18"/>
      </w:rPr>
      <w:t>27</w:t>
    </w:r>
    <w:r>
      <w:rPr>
        <w:rFonts w:ascii="Times New Roman" w:hAnsi="Times New Roman" w:eastAsia="Times New Roman" w:cs="Times New Roman"/>
        <w:spacing w:val="13"/>
        <w:sz w:val="18"/>
        <w:szCs w:val="18"/>
      </w:rPr>
      <w:t xml:space="preserve">  </w:t>
    </w:r>
    <w:r>
      <w:rPr>
        <w:rFonts w:ascii="楷体" w:hAnsi="楷体" w:eastAsia="楷体" w:cs="楷体"/>
        <w:spacing w:val="-7"/>
        <w:sz w:val="18"/>
        <w:szCs w:val="18"/>
      </w:rPr>
      <w:t>页</w:t>
    </w:r>
    <w:r>
      <w:rPr>
        <w:rFonts w:ascii="楷体" w:hAnsi="楷体" w:eastAsia="楷体" w:cs="楷体"/>
        <w:spacing w:val="3"/>
        <w:sz w:val="18"/>
        <w:szCs w:val="18"/>
      </w:rPr>
      <w:t xml:space="preserve"> </w:t>
    </w:r>
    <w:r>
      <w:rPr>
        <w:rFonts w:ascii="楷体" w:hAnsi="楷体" w:eastAsia="楷体" w:cs="楷体"/>
        <w:spacing w:val="-7"/>
        <w:sz w:val="18"/>
        <w:szCs w:val="18"/>
      </w:rPr>
      <w:t>共</w:t>
    </w:r>
    <w:r>
      <w:rPr>
        <w:rFonts w:ascii="楷体" w:hAnsi="楷体" w:eastAsia="楷体" w:cs="楷体"/>
        <w:spacing w:val="23"/>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6E015">
    <w:pPr>
      <w:spacing w:line="214" w:lineRule="auto"/>
      <w:ind w:left="3374"/>
      <w:rPr>
        <w:rFonts w:ascii="楷体" w:hAnsi="楷体" w:eastAsia="楷体" w:cs="楷体"/>
        <w:sz w:val="18"/>
        <w:szCs w:val="18"/>
      </w:rPr>
    </w:pPr>
    <w:r>
      <w:rPr>
        <w:rFonts w:ascii="楷体" w:hAnsi="楷体" w:eastAsia="楷体" w:cs="楷体"/>
        <w:spacing w:val="-7"/>
        <w:sz w:val="18"/>
        <w:szCs w:val="18"/>
      </w:rPr>
      <w:t xml:space="preserve">第 </w:t>
    </w:r>
    <w:r>
      <w:rPr>
        <w:rFonts w:ascii="Times New Roman" w:hAnsi="Times New Roman" w:eastAsia="Times New Roman" w:cs="Times New Roman"/>
        <w:spacing w:val="-7"/>
        <w:sz w:val="18"/>
        <w:szCs w:val="18"/>
      </w:rPr>
      <w:t>28</w:t>
    </w:r>
    <w:r>
      <w:rPr>
        <w:rFonts w:ascii="Times New Roman" w:hAnsi="Times New Roman" w:eastAsia="Times New Roman" w:cs="Times New Roman"/>
        <w:spacing w:val="13"/>
        <w:sz w:val="18"/>
        <w:szCs w:val="18"/>
      </w:rPr>
      <w:t xml:space="preserve">  </w:t>
    </w:r>
    <w:r>
      <w:rPr>
        <w:rFonts w:ascii="楷体" w:hAnsi="楷体" w:eastAsia="楷体" w:cs="楷体"/>
        <w:spacing w:val="-7"/>
        <w:sz w:val="18"/>
        <w:szCs w:val="18"/>
      </w:rPr>
      <w:t>页</w:t>
    </w:r>
    <w:r>
      <w:rPr>
        <w:rFonts w:ascii="楷体" w:hAnsi="楷体" w:eastAsia="楷体" w:cs="楷体"/>
        <w:spacing w:val="3"/>
        <w:sz w:val="18"/>
        <w:szCs w:val="18"/>
      </w:rPr>
      <w:t xml:space="preserve"> </w:t>
    </w:r>
    <w:r>
      <w:rPr>
        <w:rFonts w:ascii="楷体" w:hAnsi="楷体" w:eastAsia="楷体" w:cs="楷体"/>
        <w:spacing w:val="-7"/>
        <w:sz w:val="18"/>
        <w:szCs w:val="18"/>
      </w:rPr>
      <w:t>共</w:t>
    </w:r>
    <w:r>
      <w:rPr>
        <w:rFonts w:ascii="楷体" w:hAnsi="楷体" w:eastAsia="楷体" w:cs="楷体"/>
        <w:spacing w:val="23"/>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F0388">
    <w:pPr>
      <w:spacing w:line="214" w:lineRule="auto"/>
      <w:ind w:left="3374"/>
      <w:rPr>
        <w:rFonts w:ascii="楷体" w:hAnsi="楷体" w:eastAsia="楷体" w:cs="楷体"/>
        <w:sz w:val="18"/>
        <w:szCs w:val="18"/>
      </w:rPr>
    </w:pPr>
    <w:r>
      <w:rPr>
        <w:rFonts w:ascii="楷体" w:hAnsi="楷体" w:eastAsia="楷体" w:cs="楷体"/>
        <w:spacing w:val="-7"/>
        <w:sz w:val="18"/>
        <w:szCs w:val="18"/>
      </w:rPr>
      <w:t xml:space="preserve">第 </w:t>
    </w:r>
    <w:r>
      <w:rPr>
        <w:rFonts w:ascii="Times New Roman" w:hAnsi="Times New Roman" w:eastAsia="Times New Roman" w:cs="Times New Roman"/>
        <w:spacing w:val="-7"/>
        <w:sz w:val="18"/>
        <w:szCs w:val="18"/>
      </w:rPr>
      <w:t>29</w:t>
    </w:r>
    <w:r>
      <w:rPr>
        <w:rFonts w:ascii="Times New Roman" w:hAnsi="Times New Roman" w:eastAsia="Times New Roman" w:cs="Times New Roman"/>
        <w:spacing w:val="13"/>
        <w:sz w:val="18"/>
        <w:szCs w:val="18"/>
      </w:rPr>
      <w:t xml:space="preserve">  </w:t>
    </w:r>
    <w:r>
      <w:rPr>
        <w:rFonts w:ascii="楷体" w:hAnsi="楷体" w:eastAsia="楷体" w:cs="楷体"/>
        <w:spacing w:val="-7"/>
        <w:sz w:val="18"/>
        <w:szCs w:val="18"/>
      </w:rPr>
      <w:t>页</w:t>
    </w:r>
    <w:r>
      <w:rPr>
        <w:rFonts w:ascii="楷体" w:hAnsi="楷体" w:eastAsia="楷体" w:cs="楷体"/>
        <w:spacing w:val="3"/>
        <w:sz w:val="18"/>
        <w:szCs w:val="18"/>
      </w:rPr>
      <w:t xml:space="preserve"> </w:t>
    </w:r>
    <w:r>
      <w:rPr>
        <w:rFonts w:ascii="楷体" w:hAnsi="楷体" w:eastAsia="楷体" w:cs="楷体"/>
        <w:spacing w:val="-7"/>
        <w:sz w:val="18"/>
        <w:szCs w:val="18"/>
      </w:rPr>
      <w:t>共</w:t>
    </w:r>
    <w:r>
      <w:rPr>
        <w:rFonts w:ascii="楷体" w:hAnsi="楷体" w:eastAsia="楷体" w:cs="楷体"/>
        <w:spacing w:val="23"/>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813EF">
    <w:pPr>
      <w:spacing w:line="214" w:lineRule="auto"/>
      <w:ind w:left="3374"/>
      <w:rPr>
        <w:rFonts w:ascii="楷体" w:hAnsi="楷体" w:eastAsia="楷体" w:cs="楷体"/>
        <w:sz w:val="18"/>
        <w:szCs w:val="18"/>
      </w:rPr>
    </w:pPr>
    <w:r>
      <w:rPr>
        <w:rFonts w:ascii="楷体" w:hAnsi="楷体" w:eastAsia="楷体" w:cs="楷体"/>
        <w:spacing w:val="-7"/>
        <w:sz w:val="18"/>
        <w:szCs w:val="18"/>
      </w:rPr>
      <w:t>第</w:t>
    </w:r>
    <w:r>
      <w:rPr>
        <w:rFonts w:ascii="楷体" w:hAnsi="楷体" w:eastAsia="楷体" w:cs="楷体"/>
        <w:spacing w:val="8"/>
        <w:sz w:val="18"/>
        <w:szCs w:val="18"/>
      </w:rPr>
      <w:t xml:space="preserve"> </w:t>
    </w:r>
    <w:r>
      <w:rPr>
        <w:rFonts w:ascii="Times New Roman" w:hAnsi="Times New Roman" w:eastAsia="Times New Roman" w:cs="Times New Roman"/>
        <w:spacing w:val="-7"/>
        <w:sz w:val="18"/>
        <w:szCs w:val="18"/>
      </w:rPr>
      <w:t>30</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DC486">
    <w:pPr>
      <w:spacing w:line="214" w:lineRule="auto"/>
      <w:ind w:left="3374"/>
      <w:rPr>
        <w:rFonts w:ascii="楷体" w:hAnsi="楷体" w:eastAsia="楷体" w:cs="楷体"/>
        <w:sz w:val="18"/>
        <w:szCs w:val="18"/>
      </w:rPr>
    </w:pPr>
    <w:r>
      <w:rPr>
        <w:rFonts w:ascii="楷体" w:hAnsi="楷体" w:eastAsia="楷体" w:cs="楷体"/>
        <w:spacing w:val="-7"/>
        <w:sz w:val="18"/>
        <w:szCs w:val="18"/>
      </w:rPr>
      <w:t>第</w:t>
    </w:r>
    <w:r>
      <w:rPr>
        <w:rFonts w:ascii="楷体" w:hAnsi="楷体" w:eastAsia="楷体" w:cs="楷体"/>
        <w:spacing w:val="8"/>
        <w:sz w:val="18"/>
        <w:szCs w:val="18"/>
      </w:rPr>
      <w:t xml:space="preserve"> </w:t>
    </w:r>
    <w:r>
      <w:rPr>
        <w:rFonts w:ascii="Times New Roman" w:hAnsi="Times New Roman" w:eastAsia="Times New Roman" w:cs="Times New Roman"/>
        <w:spacing w:val="-7"/>
        <w:sz w:val="18"/>
        <w:szCs w:val="18"/>
      </w:rPr>
      <w:t>31</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798F3">
    <w:pPr>
      <w:spacing w:line="214" w:lineRule="auto"/>
      <w:ind w:left="3419"/>
      <w:rPr>
        <w:rFonts w:ascii="楷体" w:hAnsi="楷体" w:eastAsia="楷体" w:cs="楷体"/>
        <w:sz w:val="18"/>
        <w:szCs w:val="18"/>
      </w:rPr>
    </w:pPr>
    <w:r>
      <w:rPr>
        <w:rFonts w:ascii="楷体" w:hAnsi="楷体" w:eastAsia="楷体" w:cs="楷体"/>
        <w:spacing w:val="-9"/>
        <w:sz w:val="18"/>
        <w:szCs w:val="18"/>
      </w:rPr>
      <w:t>第</w:t>
    </w:r>
    <w:r>
      <w:rPr>
        <w:rFonts w:ascii="楷体" w:hAnsi="楷体" w:eastAsia="楷体" w:cs="楷体"/>
        <w:spacing w:val="6"/>
        <w:sz w:val="18"/>
        <w:szCs w:val="18"/>
      </w:rPr>
      <w:t xml:space="preserve"> </w:t>
    </w:r>
    <w:r>
      <w:rPr>
        <w:rFonts w:ascii="Times New Roman" w:hAnsi="Times New Roman" w:eastAsia="Times New Roman" w:cs="Times New Roman"/>
        <w:spacing w:val="-9"/>
        <w:sz w:val="18"/>
        <w:szCs w:val="18"/>
      </w:rPr>
      <w:t>3</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w:t>
    </w:r>
    <w:r>
      <w:rPr>
        <w:rFonts w:ascii="楷体" w:hAnsi="楷体" w:eastAsia="楷体" w:cs="楷体"/>
        <w:spacing w:val="7"/>
        <w:sz w:val="18"/>
        <w:szCs w:val="18"/>
      </w:rPr>
      <w:t xml:space="preserve"> </w:t>
    </w:r>
    <w:r>
      <w:rPr>
        <w:rFonts w:ascii="楷体" w:hAnsi="楷体" w:eastAsia="楷体" w:cs="楷体"/>
        <w:spacing w:val="-9"/>
        <w:sz w:val="18"/>
        <w:szCs w:val="18"/>
      </w:rPr>
      <w:t>共</w:t>
    </w:r>
    <w:r>
      <w:rPr>
        <w:rFonts w:ascii="楷体" w:hAnsi="楷体" w:eastAsia="楷体" w:cs="楷体"/>
        <w:spacing w:val="19"/>
        <w:sz w:val="18"/>
        <w:szCs w:val="18"/>
      </w:rPr>
      <w:t xml:space="preserve"> </w:t>
    </w:r>
    <w:r>
      <w:rPr>
        <w:rFonts w:ascii="Times New Roman" w:hAnsi="Times New Roman" w:eastAsia="Times New Roman" w:cs="Times New Roman"/>
        <w:spacing w:val="-9"/>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CF7CF">
    <w:pPr>
      <w:spacing w:line="214" w:lineRule="auto"/>
      <w:ind w:left="3374"/>
      <w:rPr>
        <w:rFonts w:ascii="楷体" w:hAnsi="楷体" w:eastAsia="楷体" w:cs="楷体"/>
        <w:sz w:val="18"/>
        <w:szCs w:val="18"/>
      </w:rPr>
    </w:pPr>
    <w:r>
      <w:rPr>
        <w:rFonts w:ascii="楷体" w:hAnsi="楷体" w:eastAsia="楷体" w:cs="楷体"/>
        <w:spacing w:val="-7"/>
        <w:sz w:val="18"/>
        <w:szCs w:val="18"/>
      </w:rPr>
      <w:t>第</w:t>
    </w:r>
    <w:r>
      <w:rPr>
        <w:rFonts w:ascii="楷体" w:hAnsi="楷体" w:eastAsia="楷体" w:cs="楷体"/>
        <w:spacing w:val="8"/>
        <w:sz w:val="18"/>
        <w:szCs w:val="18"/>
      </w:rPr>
      <w:t xml:space="preserve"> </w:t>
    </w:r>
    <w:r>
      <w:rPr>
        <w:rFonts w:ascii="Times New Roman" w:hAnsi="Times New Roman" w:eastAsia="Times New Roman" w:cs="Times New Roman"/>
        <w:spacing w:val="-7"/>
        <w:sz w:val="18"/>
        <w:szCs w:val="18"/>
      </w:rPr>
      <w:t>32</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5BFF7">
    <w:pPr>
      <w:spacing w:line="214" w:lineRule="auto"/>
      <w:ind w:left="3374"/>
      <w:rPr>
        <w:rFonts w:ascii="楷体" w:hAnsi="楷体" w:eastAsia="楷体" w:cs="楷体"/>
        <w:sz w:val="18"/>
        <w:szCs w:val="18"/>
      </w:rPr>
    </w:pPr>
    <w:r>
      <w:rPr>
        <w:rFonts w:ascii="楷体" w:hAnsi="楷体" w:eastAsia="楷体" w:cs="楷体"/>
        <w:spacing w:val="-7"/>
        <w:sz w:val="18"/>
        <w:szCs w:val="18"/>
      </w:rPr>
      <w:t>第</w:t>
    </w:r>
    <w:r>
      <w:rPr>
        <w:rFonts w:ascii="楷体" w:hAnsi="楷体" w:eastAsia="楷体" w:cs="楷体"/>
        <w:spacing w:val="8"/>
        <w:sz w:val="18"/>
        <w:szCs w:val="18"/>
      </w:rPr>
      <w:t xml:space="preserve"> </w:t>
    </w:r>
    <w:r>
      <w:rPr>
        <w:rFonts w:ascii="Times New Roman" w:hAnsi="Times New Roman" w:eastAsia="Times New Roman" w:cs="Times New Roman"/>
        <w:spacing w:val="-7"/>
        <w:sz w:val="18"/>
        <w:szCs w:val="18"/>
      </w:rPr>
      <w:t>33</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148F7">
    <w:pPr>
      <w:spacing w:line="214" w:lineRule="auto"/>
      <w:ind w:left="3374"/>
      <w:rPr>
        <w:rFonts w:ascii="楷体" w:hAnsi="楷体" w:eastAsia="楷体" w:cs="楷体"/>
        <w:sz w:val="18"/>
        <w:szCs w:val="18"/>
      </w:rPr>
    </w:pPr>
    <w:r>
      <w:rPr>
        <w:rFonts w:ascii="楷体" w:hAnsi="楷体" w:eastAsia="楷体" w:cs="楷体"/>
        <w:spacing w:val="-7"/>
        <w:sz w:val="18"/>
        <w:szCs w:val="18"/>
      </w:rPr>
      <w:t>第</w:t>
    </w:r>
    <w:r>
      <w:rPr>
        <w:rFonts w:ascii="楷体" w:hAnsi="楷体" w:eastAsia="楷体" w:cs="楷体"/>
        <w:spacing w:val="8"/>
        <w:sz w:val="18"/>
        <w:szCs w:val="18"/>
      </w:rPr>
      <w:t xml:space="preserve"> </w:t>
    </w:r>
    <w:r>
      <w:rPr>
        <w:rFonts w:ascii="Times New Roman" w:hAnsi="Times New Roman" w:eastAsia="Times New Roman" w:cs="Times New Roman"/>
        <w:spacing w:val="-7"/>
        <w:sz w:val="18"/>
        <w:szCs w:val="18"/>
      </w:rPr>
      <w:t>35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C4875">
    <w:pPr>
      <w:spacing w:line="214" w:lineRule="auto"/>
      <w:ind w:left="3374"/>
      <w:rPr>
        <w:rFonts w:ascii="楷体" w:hAnsi="楷体" w:eastAsia="楷体" w:cs="楷体"/>
        <w:sz w:val="18"/>
        <w:szCs w:val="18"/>
      </w:rPr>
    </w:pPr>
    <w:r>
      <w:rPr>
        <w:rFonts w:ascii="楷体" w:hAnsi="楷体" w:eastAsia="楷体" w:cs="楷体"/>
        <w:spacing w:val="-7"/>
        <w:sz w:val="18"/>
        <w:szCs w:val="18"/>
      </w:rPr>
      <w:t>第</w:t>
    </w:r>
    <w:r>
      <w:rPr>
        <w:rFonts w:ascii="楷体" w:hAnsi="楷体" w:eastAsia="楷体" w:cs="楷体"/>
        <w:spacing w:val="8"/>
        <w:sz w:val="18"/>
        <w:szCs w:val="18"/>
      </w:rPr>
      <w:t xml:space="preserve"> </w:t>
    </w:r>
    <w:r>
      <w:rPr>
        <w:rFonts w:ascii="Times New Roman" w:hAnsi="Times New Roman" w:eastAsia="Times New Roman" w:cs="Times New Roman"/>
        <w:spacing w:val="-7"/>
        <w:sz w:val="18"/>
        <w:szCs w:val="18"/>
      </w:rPr>
      <w:t>36</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E48C1">
    <w:pPr>
      <w:spacing w:line="214" w:lineRule="auto"/>
      <w:ind w:left="3374"/>
      <w:rPr>
        <w:rFonts w:ascii="楷体" w:hAnsi="楷体" w:eastAsia="楷体" w:cs="楷体"/>
        <w:sz w:val="18"/>
        <w:szCs w:val="18"/>
      </w:rPr>
    </w:pPr>
    <w:r>
      <w:rPr>
        <w:rFonts w:ascii="楷体" w:hAnsi="楷体" w:eastAsia="楷体" w:cs="楷体"/>
        <w:spacing w:val="-7"/>
        <w:sz w:val="18"/>
        <w:szCs w:val="18"/>
      </w:rPr>
      <w:t>第</w:t>
    </w:r>
    <w:r>
      <w:rPr>
        <w:rFonts w:ascii="楷体" w:hAnsi="楷体" w:eastAsia="楷体" w:cs="楷体"/>
        <w:spacing w:val="8"/>
        <w:sz w:val="18"/>
        <w:szCs w:val="18"/>
      </w:rPr>
      <w:t xml:space="preserve"> </w:t>
    </w:r>
    <w:r>
      <w:rPr>
        <w:rFonts w:ascii="Times New Roman" w:hAnsi="Times New Roman" w:eastAsia="Times New Roman" w:cs="Times New Roman"/>
        <w:spacing w:val="-7"/>
        <w:sz w:val="18"/>
        <w:szCs w:val="18"/>
      </w:rPr>
      <w:t>37</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710">
    <w:pPr>
      <w:spacing w:line="214" w:lineRule="auto"/>
      <w:ind w:left="3374"/>
      <w:rPr>
        <w:rFonts w:ascii="楷体" w:hAnsi="楷体" w:eastAsia="楷体" w:cs="楷体"/>
        <w:sz w:val="18"/>
        <w:szCs w:val="18"/>
      </w:rPr>
    </w:pPr>
    <w:r>
      <w:rPr>
        <w:rFonts w:ascii="楷体" w:hAnsi="楷体" w:eastAsia="楷体" w:cs="楷体"/>
        <w:spacing w:val="-7"/>
        <w:sz w:val="18"/>
        <w:szCs w:val="18"/>
      </w:rPr>
      <w:t>第</w:t>
    </w:r>
    <w:r>
      <w:rPr>
        <w:rFonts w:ascii="楷体" w:hAnsi="楷体" w:eastAsia="楷体" w:cs="楷体"/>
        <w:spacing w:val="8"/>
        <w:sz w:val="18"/>
        <w:szCs w:val="18"/>
      </w:rPr>
      <w:t xml:space="preserve"> </w:t>
    </w:r>
    <w:r>
      <w:rPr>
        <w:rFonts w:ascii="Times New Roman" w:hAnsi="Times New Roman" w:eastAsia="Times New Roman" w:cs="Times New Roman"/>
        <w:spacing w:val="-7"/>
        <w:sz w:val="18"/>
        <w:szCs w:val="18"/>
      </w:rPr>
      <w:t>38</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BEFD0">
    <w:pPr>
      <w:spacing w:line="214" w:lineRule="auto"/>
      <w:ind w:left="3374"/>
      <w:rPr>
        <w:rFonts w:ascii="楷体" w:hAnsi="楷体" w:eastAsia="楷体" w:cs="楷体"/>
        <w:sz w:val="18"/>
        <w:szCs w:val="18"/>
      </w:rPr>
    </w:pPr>
    <w:r>
      <w:rPr>
        <w:rFonts w:ascii="楷体" w:hAnsi="楷体" w:eastAsia="楷体" w:cs="楷体"/>
        <w:spacing w:val="-7"/>
        <w:sz w:val="18"/>
        <w:szCs w:val="18"/>
      </w:rPr>
      <w:t>第</w:t>
    </w:r>
    <w:r>
      <w:rPr>
        <w:rFonts w:ascii="楷体" w:hAnsi="楷体" w:eastAsia="楷体" w:cs="楷体"/>
        <w:spacing w:val="8"/>
        <w:sz w:val="18"/>
        <w:szCs w:val="18"/>
      </w:rPr>
      <w:t xml:space="preserve"> </w:t>
    </w:r>
    <w:r>
      <w:rPr>
        <w:rFonts w:ascii="Times New Roman" w:hAnsi="Times New Roman" w:eastAsia="Times New Roman" w:cs="Times New Roman"/>
        <w:spacing w:val="-7"/>
        <w:sz w:val="18"/>
        <w:szCs w:val="18"/>
      </w:rPr>
      <w:t>39</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2256B">
    <w:pPr>
      <w:spacing w:line="214" w:lineRule="auto"/>
      <w:ind w:left="3374"/>
      <w:rPr>
        <w:rFonts w:ascii="楷体" w:hAnsi="楷体" w:eastAsia="楷体" w:cs="楷体"/>
        <w:sz w:val="18"/>
        <w:szCs w:val="18"/>
      </w:rPr>
    </w:pPr>
    <w:r>
      <w:rPr>
        <w:rFonts w:ascii="楷体" w:hAnsi="楷体" w:eastAsia="楷体" w:cs="楷体"/>
        <w:spacing w:val="-7"/>
        <w:sz w:val="18"/>
        <w:szCs w:val="18"/>
      </w:rPr>
      <w:t xml:space="preserve">第 </w:t>
    </w:r>
    <w:r>
      <w:rPr>
        <w:rFonts w:ascii="Times New Roman" w:hAnsi="Times New Roman" w:eastAsia="Times New Roman" w:cs="Times New Roman"/>
        <w:spacing w:val="-7"/>
        <w:sz w:val="18"/>
        <w:szCs w:val="18"/>
      </w:rPr>
      <w:t>40</w:t>
    </w:r>
    <w:r>
      <w:rPr>
        <w:rFonts w:ascii="Times New Roman" w:hAnsi="Times New Roman" w:eastAsia="Times New Roman" w:cs="Times New Roman"/>
        <w:spacing w:val="13"/>
        <w:sz w:val="18"/>
        <w:szCs w:val="18"/>
      </w:rPr>
      <w:t xml:space="preserve">  </w:t>
    </w:r>
    <w:r>
      <w:rPr>
        <w:rFonts w:ascii="楷体" w:hAnsi="楷体" w:eastAsia="楷体" w:cs="楷体"/>
        <w:spacing w:val="-7"/>
        <w:sz w:val="18"/>
        <w:szCs w:val="18"/>
      </w:rPr>
      <w:t>页</w:t>
    </w:r>
    <w:r>
      <w:rPr>
        <w:rFonts w:ascii="楷体" w:hAnsi="楷体" w:eastAsia="楷体" w:cs="楷体"/>
        <w:spacing w:val="3"/>
        <w:sz w:val="18"/>
        <w:szCs w:val="18"/>
      </w:rPr>
      <w:t xml:space="preserve"> </w:t>
    </w:r>
    <w:r>
      <w:rPr>
        <w:rFonts w:ascii="楷体" w:hAnsi="楷体" w:eastAsia="楷体" w:cs="楷体"/>
        <w:spacing w:val="-7"/>
        <w:sz w:val="18"/>
        <w:szCs w:val="18"/>
      </w:rPr>
      <w:t>共</w:t>
    </w:r>
    <w:r>
      <w:rPr>
        <w:rFonts w:ascii="楷体" w:hAnsi="楷体" w:eastAsia="楷体" w:cs="楷体"/>
        <w:spacing w:val="23"/>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44854">
    <w:pPr>
      <w:spacing w:line="214" w:lineRule="auto"/>
      <w:ind w:left="3374"/>
      <w:rPr>
        <w:rFonts w:ascii="楷体" w:hAnsi="楷体" w:eastAsia="楷体" w:cs="楷体"/>
        <w:sz w:val="18"/>
        <w:szCs w:val="18"/>
      </w:rPr>
    </w:pPr>
    <w:r>
      <w:rPr>
        <w:rFonts w:ascii="楷体" w:hAnsi="楷体" w:eastAsia="楷体" w:cs="楷体"/>
        <w:spacing w:val="-7"/>
        <w:sz w:val="18"/>
        <w:szCs w:val="18"/>
      </w:rPr>
      <w:t xml:space="preserve">第 </w:t>
    </w:r>
    <w:r>
      <w:rPr>
        <w:rFonts w:ascii="Times New Roman" w:hAnsi="Times New Roman" w:eastAsia="Times New Roman" w:cs="Times New Roman"/>
        <w:spacing w:val="-7"/>
        <w:sz w:val="18"/>
        <w:szCs w:val="18"/>
      </w:rPr>
      <w:t>42</w:t>
    </w:r>
    <w:r>
      <w:rPr>
        <w:rFonts w:ascii="Times New Roman" w:hAnsi="Times New Roman" w:eastAsia="Times New Roman" w:cs="Times New Roman"/>
        <w:spacing w:val="13"/>
        <w:sz w:val="18"/>
        <w:szCs w:val="18"/>
      </w:rPr>
      <w:t xml:space="preserve">  </w:t>
    </w:r>
    <w:r>
      <w:rPr>
        <w:rFonts w:ascii="楷体" w:hAnsi="楷体" w:eastAsia="楷体" w:cs="楷体"/>
        <w:spacing w:val="-7"/>
        <w:sz w:val="18"/>
        <w:szCs w:val="18"/>
      </w:rPr>
      <w:t>页</w:t>
    </w:r>
    <w:r>
      <w:rPr>
        <w:rFonts w:ascii="楷体" w:hAnsi="楷体" w:eastAsia="楷体" w:cs="楷体"/>
        <w:spacing w:val="3"/>
        <w:sz w:val="18"/>
        <w:szCs w:val="18"/>
      </w:rPr>
      <w:t xml:space="preserve"> </w:t>
    </w:r>
    <w:r>
      <w:rPr>
        <w:rFonts w:ascii="楷体" w:hAnsi="楷体" w:eastAsia="楷体" w:cs="楷体"/>
        <w:spacing w:val="-7"/>
        <w:sz w:val="18"/>
        <w:szCs w:val="18"/>
      </w:rPr>
      <w:t>共</w:t>
    </w:r>
    <w:r>
      <w:rPr>
        <w:rFonts w:ascii="楷体" w:hAnsi="楷体" w:eastAsia="楷体" w:cs="楷体"/>
        <w:spacing w:val="23"/>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BAE25">
    <w:pPr>
      <w:spacing w:line="214" w:lineRule="auto"/>
      <w:ind w:left="3374"/>
      <w:rPr>
        <w:rFonts w:ascii="楷体" w:hAnsi="楷体" w:eastAsia="楷体" w:cs="楷体"/>
        <w:sz w:val="18"/>
        <w:szCs w:val="18"/>
      </w:rPr>
    </w:pPr>
    <w:r>
      <w:rPr>
        <w:rFonts w:ascii="楷体" w:hAnsi="楷体" w:eastAsia="楷体" w:cs="楷体"/>
        <w:spacing w:val="-7"/>
        <w:sz w:val="18"/>
        <w:szCs w:val="18"/>
      </w:rPr>
      <w:t xml:space="preserve">第 </w:t>
    </w:r>
    <w:r>
      <w:rPr>
        <w:rFonts w:ascii="Times New Roman" w:hAnsi="Times New Roman" w:eastAsia="Times New Roman" w:cs="Times New Roman"/>
        <w:spacing w:val="-7"/>
        <w:sz w:val="18"/>
        <w:szCs w:val="18"/>
      </w:rPr>
      <w:t>43</w:t>
    </w:r>
    <w:r>
      <w:rPr>
        <w:rFonts w:ascii="Times New Roman" w:hAnsi="Times New Roman" w:eastAsia="Times New Roman" w:cs="Times New Roman"/>
        <w:spacing w:val="13"/>
        <w:sz w:val="18"/>
        <w:szCs w:val="18"/>
      </w:rPr>
      <w:t xml:space="preserve">  </w:t>
    </w:r>
    <w:r>
      <w:rPr>
        <w:rFonts w:ascii="楷体" w:hAnsi="楷体" w:eastAsia="楷体" w:cs="楷体"/>
        <w:spacing w:val="-7"/>
        <w:sz w:val="18"/>
        <w:szCs w:val="18"/>
      </w:rPr>
      <w:t>页</w:t>
    </w:r>
    <w:r>
      <w:rPr>
        <w:rFonts w:ascii="楷体" w:hAnsi="楷体" w:eastAsia="楷体" w:cs="楷体"/>
        <w:spacing w:val="3"/>
        <w:sz w:val="18"/>
        <w:szCs w:val="18"/>
      </w:rPr>
      <w:t xml:space="preserve"> </w:t>
    </w:r>
    <w:r>
      <w:rPr>
        <w:rFonts w:ascii="楷体" w:hAnsi="楷体" w:eastAsia="楷体" w:cs="楷体"/>
        <w:spacing w:val="-7"/>
        <w:sz w:val="18"/>
        <w:szCs w:val="18"/>
      </w:rPr>
      <w:t>共</w:t>
    </w:r>
    <w:r>
      <w:rPr>
        <w:rFonts w:ascii="楷体" w:hAnsi="楷体" w:eastAsia="楷体" w:cs="楷体"/>
        <w:spacing w:val="23"/>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BF464">
    <w:pPr>
      <w:spacing w:line="214" w:lineRule="auto"/>
      <w:ind w:left="3980"/>
      <w:rPr>
        <w:rFonts w:ascii="楷体" w:hAnsi="楷体" w:eastAsia="楷体" w:cs="楷体"/>
        <w:sz w:val="18"/>
        <w:szCs w:val="18"/>
      </w:rPr>
    </w:pPr>
    <w:r>
      <w:rPr>
        <w:rFonts w:ascii="楷体" w:hAnsi="楷体" w:eastAsia="楷体" w:cs="楷体"/>
        <w:spacing w:val="-8"/>
        <w:sz w:val="18"/>
        <w:szCs w:val="18"/>
      </w:rPr>
      <w:t xml:space="preserve">第 </w:t>
    </w:r>
    <w:r>
      <w:rPr>
        <w:rFonts w:ascii="Times New Roman" w:hAnsi="Times New Roman" w:eastAsia="Times New Roman" w:cs="Times New Roman"/>
        <w:spacing w:val="-8"/>
        <w:sz w:val="18"/>
        <w:szCs w:val="18"/>
      </w:rPr>
      <w:t>4</w:t>
    </w:r>
    <w:r>
      <w:rPr>
        <w:rFonts w:ascii="Times New Roman" w:hAnsi="Times New Roman" w:eastAsia="Times New Roman" w:cs="Times New Roman"/>
        <w:spacing w:val="13"/>
        <w:w w:val="101"/>
        <w:sz w:val="18"/>
        <w:szCs w:val="18"/>
      </w:rPr>
      <w:t xml:space="preserve">  </w:t>
    </w:r>
    <w:r>
      <w:rPr>
        <w:rFonts w:ascii="楷体" w:hAnsi="楷体" w:eastAsia="楷体" w:cs="楷体"/>
        <w:spacing w:val="-8"/>
        <w:sz w:val="18"/>
        <w:szCs w:val="18"/>
      </w:rPr>
      <w:t>页</w:t>
    </w:r>
    <w:r>
      <w:rPr>
        <w:rFonts w:ascii="楷体" w:hAnsi="楷体" w:eastAsia="楷体" w:cs="楷体"/>
        <w:spacing w:val="6"/>
        <w:sz w:val="18"/>
        <w:szCs w:val="18"/>
      </w:rPr>
      <w:t xml:space="preserve"> </w:t>
    </w:r>
    <w:r>
      <w:rPr>
        <w:rFonts w:ascii="楷体" w:hAnsi="楷体" w:eastAsia="楷体" w:cs="楷体"/>
        <w:spacing w:val="-8"/>
        <w:sz w:val="18"/>
        <w:szCs w:val="18"/>
      </w:rPr>
      <w:t>共</w:t>
    </w:r>
    <w:r>
      <w:rPr>
        <w:rFonts w:ascii="楷体" w:hAnsi="楷体" w:eastAsia="楷体" w:cs="楷体"/>
        <w:spacing w:val="19"/>
        <w:sz w:val="18"/>
        <w:szCs w:val="18"/>
      </w:rPr>
      <w:t xml:space="preserve"> </w:t>
    </w:r>
    <w:r>
      <w:rPr>
        <w:rFonts w:ascii="Times New Roman" w:hAnsi="Times New Roman" w:eastAsia="Times New Roman" w:cs="Times New Roman"/>
        <w:spacing w:val="-8"/>
        <w:sz w:val="18"/>
        <w:szCs w:val="18"/>
      </w:rPr>
      <w:t>105</w:t>
    </w:r>
    <w:r>
      <w:rPr>
        <w:rFonts w:ascii="Times New Roman" w:hAnsi="Times New Roman" w:eastAsia="Times New Roman" w:cs="Times New Roman"/>
        <w:spacing w:val="11"/>
        <w:sz w:val="18"/>
        <w:szCs w:val="18"/>
      </w:rPr>
      <w:t xml:space="preserve">  </w:t>
    </w:r>
    <w:r>
      <w:rPr>
        <w:rFonts w:ascii="楷体" w:hAnsi="楷体" w:eastAsia="楷体" w:cs="楷体"/>
        <w:spacing w:val="-8"/>
        <w:sz w:val="18"/>
        <w:szCs w:val="18"/>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9DA01">
    <w:pPr>
      <w:spacing w:line="214" w:lineRule="auto"/>
      <w:ind w:left="3374"/>
      <w:rPr>
        <w:rFonts w:ascii="楷体" w:hAnsi="楷体" w:eastAsia="楷体" w:cs="楷体"/>
        <w:sz w:val="18"/>
        <w:szCs w:val="18"/>
      </w:rPr>
    </w:pPr>
    <w:r>
      <w:rPr>
        <w:rFonts w:ascii="楷体" w:hAnsi="楷体" w:eastAsia="楷体" w:cs="楷体"/>
        <w:spacing w:val="-7"/>
        <w:sz w:val="18"/>
        <w:szCs w:val="18"/>
      </w:rPr>
      <w:t xml:space="preserve">第 </w:t>
    </w:r>
    <w:r>
      <w:rPr>
        <w:rFonts w:ascii="Times New Roman" w:hAnsi="Times New Roman" w:eastAsia="Times New Roman" w:cs="Times New Roman"/>
        <w:spacing w:val="-7"/>
        <w:sz w:val="18"/>
        <w:szCs w:val="18"/>
      </w:rPr>
      <w:t>44</w:t>
    </w:r>
    <w:r>
      <w:rPr>
        <w:rFonts w:ascii="Times New Roman" w:hAnsi="Times New Roman" w:eastAsia="Times New Roman" w:cs="Times New Roman"/>
        <w:spacing w:val="13"/>
        <w:sz w:val="18"/>
        <w:szCs w:val="18"/>
      </w:rPr>
      <w:t xml:space="preserve">  </w:t>
    </w:r>
    <w:r>
      <w:rPr>
        <w:rFonts w:ascii="楷体" w:hAnsi="楷体" w:eastAsia="楷体" w:cs="楷体"/>
        <w:spacing w:val="-7"/>
        <w:sz w:val="18"/>
        <w:szCs w:val="18"/>
      </w:rPr>
      <w:t>页</w:t>
    </w:r>
    <w:r>
      <w:rPr>
        <w:rFonts w:ascii="楷体" w:hAnsi="楷体" w:eastAsia="楷体" w:cs="楷体"/>
        <w:spacing w:val="3"/>
        <w:sz w:val="18"/>
        <w:szCs w:val="18"/>
      </w:rPr>
      <w:t xml:space="preserve"> </w:t>
    </w:r>
    <w:r>
      <w:rPr>
        <w:rFonts w:ascii="楷体" w:hAnsi="楷体" w:eastAsia="楷体" w:cs="楷体"/>
        <w:spacing w:val="-7"/>
        <w:sz w:val="18"/>
        <w:szCs w:val="18"/>
      </w:rPr>
      <w:t>共</w:t>
    </w:r>
    <w:r>
      <w:rPr>
        <w:rFonts w:ascii="楷体" w:hAnsi="楷体" w:eastAsia="楷体" w:cs="楷体"/>
        <w:spacing w:val="23"/>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D9179">
    <w:pPr>
      <w:spacing w:line="214" w:lineRule="auto"/>
      <w:ind w:left="3374"/>
      <w:rPr>
        <w:rFonts w:ascii="楷体" w:hAnsi="楷体" w:eastAsia="楷体" w:cs="楷体"/>
        <w:sz w:val="18"/>
        <w:szCs w:val="18"/>
      </w:rPr>
    </w:pPr>
    <w:r>
      <w:rPr>
        <w:rFonts w:ascii="楷体" w:hAnsi="楷体" w:eastAsia="楷体" w:cs="楷体"/>
        <w:spacing w:val="-7"/>
        <w:sz w:val="18"/>
        <w:szCs w:val="18"/>
      </w:rPr>
      <w:t xml:space="preserve">第 </w:t>
    </w:r>
    <w:r>
      <w:rPr>
        <w:rFonts w:ascii="Times New Roman" w:hAnsi="Times New Roman" w:eastAsia="Times New Roman" w:cs="Times New Roman"/>
        <w:spacing w:val="-7"/>
        <w:sz w:val="18"/>
        <w:szCs w:val="18"/>
      </w:rPr>
      <w:t>45</w:t>
    </w:r>
    <w:r>
      <w:rPr>
        <w:rFonts w:ascii="Times New Roman" w:hAnsi="Times New Roman" w:eastAsia="Times New Roman" w:cs="Times New Roman"/>
        <w:spacing w:val="13"/>
        <w:sz w:val="18"/>
        <w:szCs w:val="18"/>
      </w:rPr>
      <w:t xml:space="preserve">  </w:t>
    </w:r>
    <w:r>
      <w:rPr>
        <w:rFonts w:ascii="楷体" w:hAnsi="楷体" w:eastAsia="楷体" w:cs="楷体"/>
        <w:spacing w:val="-7"/>
        <w:sz w:val="18"/>
        <w:szCs w:val="18"/>
      </w:rPr>
      <w:t>页</w:t>
    </w:r>
    <w:r>
      <w:rPr>
        <w:rFonts w:ascii="楷体" w:hAnsi="楷体" w:eastAsia="楷体" w:cs="楷体"/>
        <w:spacing w:val="3"/>
        <w:sz w:val="18"/>
        <w:szCs w:val="18"/>
      </w:rPr>
      <w:t xml:space="preserve"> </w:t>
    </w:r>
    <w:r>
      <w:rPr>
        <w:rFonts w:ascii="楷体" w:hAnsi="楷体" w:eastAsia="楷体" w:cs="楷体"/>
        <w:spacing w:val="-7"/>
        <w:sz w:val="18"/>
        <w:szCs w:val="18"/>
      </w:rPr>
      <w:t>共</w:t>
    </w:r>
    <w:r>
      <w:rPr>
        <w:rFonts w:ascii="楷体" w:hAnsi="楷体" w:eastAsia="楷体" w:cs="楷体"/>
        <w:spacing w:val="23"/>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12C8B">
    <w:pPr>
      <w:spacing w:line="214" w:lineRule="auto"/>
      <w:ind w:left="3374"/>
      <w:rPr>
        <w:rFonts w:ascii="楷体" w:hAnsi="楷体" w:eastAsia="楷体" w:cs="楷体"/>
        <w:sz w:val="18"/>
        <w:szCs w:val="18"/>
      </w:rPr>
    </w:pPr>
    <w:r>
      <w:rPr>
        <w:rFonts w:ascii="楷体" w:hAnsi="楷体" w:eastAsia="楷体" w:cs="楷体"/>
        <w:spacing w:val="-7"/>
        <w:sz w:val="18"/>
        <w:szCs w:val="18"/>
      </w:rPr>
      <w:t xml:space="preserve">第 </w:t>
    </w:r>
    <w:r>
      <w:rPr>
        <w:rFonts w:ascii="Times New Roman" w:hAnsi="Times New Roman" w:eastAsia="Times New Roman" w:cs="Times New Roman"/>
        <w:spacing w:val="-7"/>
        <w:sz w:val="18"/>
        <w:szCs w:val="18"/>
      </w:rPr>
      <w:t>46</w:t>
    </w:r>
    <w:r>
      <w:rPr>
        <w:rFonts w:ascii="Times New Roman" w:hAnsi="Times New Roman" w:eastAsia="Times New Roman" w:cs="Times New Roman"/>
        <w:spacing w:val="13"/>
        <w:sz w:val="18"/>
        <w:szCs w:val="18"/>
      </w:rPr>
      <w:t xml:space="preserve">  </w:t>
    </w:r>
    <w:r>
      <w:rPr>
        <w:rFonts w:ascii="楷体" w:hAnsi="楷体" w:eastAsia="楷体" w:cs="楷体"/>
        <w:spacing w:val="-7"/>
        <w:sz w:val="18"/>
        <w:szCs w:val="18"/>
      </w:rPr>
      <w:t>页</w:t>
    </w:r>
    <w:r>
      <w:rPr>
        <w:rFonts w:ascii="楷体" w:hAnsi="楷体" w:eastAsia="楷体" w:cs="楷体"/>
        <w:spacing w:val="3"/>
        <w:sz w:val="18"/>
        <w:szCs w:val="18"/>
      </w:rPr>
      <w:t xml:space="preserve"> </w:t>
    </w:r>
    <w:r>
      <w:rPr>
        <w:rFonts w:ascii="楷体" w:hAnsi="楷体" w:eastAsia="楷体" w:cs="楷体"/>
        <w:spacing w:val="-7"/>
        <w:sz w:val="18"/>
        <w:szCs w:val="18"/>
      </w:rPr>
      <w:t>共</w:t>
    </w:r>
    <w:r>
      <w:rPr>
        <w:rFonts w:ascii="楷体" w:hAnsi="楷体" w:eastAsia="楷体" w:cs="楷体"/>
        <w:spacing w:val="23"/>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4CFE1">
    <w:pPr>
      <w:spacing w:line="214" w:lineRule="auto"/>
      <w:ind w:left="3374"/>
      <w:rPr>
        <w:rFonts w:ascii="楷体" w:hAnsi="楷体" w:eastAsia="楷体" w:cs="楷体"/>
        <w:sz w:val="18"/>
        <w:szCs w:val="18"/>
      </w:rPr>
    </w:pPr>
    <w:r>
      <w:rPr>
        <w:rFonts w:ascii="楷体" w:hAnsi="楷体" w:eastAsia="楷体" w:cs="楷体"/>
        <w:spacing w:val="-7"/>
        <w:sz w:val="18"/>
        <w:szCs w:val="18"/>
      </w:rPr>
      <w:t xml:space="preserve">第 </w:t>
    </w:r>
    <w:r>
      <w:rPr>
        <w:rFonts w:ascii="Times New Roman" w:hAnsi="Times New Roman" w:eastAsia="Times New Roman" w:cs="Times New Roman"/>
        <w:spacing w:val="-7"/>
        <w:sz w:val="18"/>
        <w:szCs w:val="18"/>
      </w:rPr>
      <w:t>47</w:t>
    </w:r>
    <w:r>
      <w:rPr>
        <w:rFonts w:ascii="Times New Roman" w:hAnsi="Times New Roman" w:eastAsia="Times New Roman" w:cs="Times New Roman"/>
        <w:spacing w:val="13"/>
        <w:sz w:val="18"/>
        <w:szCs w:val="18"/>
      </w:rPr>
      <w:t xml:space="preserve">  </w:t>
    </w:r>
    <w:r>
      <w:rPr>
        <w:rFonts w:ascii="楷体" w:hAnsi="楷体" w:eastAsia="楷体" w:cs="楷体"/>
        <w:spacing w:val="-7"/>
        <w:sz w:val="18"/>
        <w:szCs w:val="18"/>
      </w:rPr>
      <w:t>页</w:t>
    </w:r>
    <w:r>
      <w:rPr>
        <w:rFonts w:ascii="楷体" w:hAnsi="楷体" w:eastAsia="楷体" w:cs="楷体"/>
        <w:spacing w:val="3"/>
        <w:sz w:val="18"/>
        <w:szCs w:val="18"/>
      </w:rPr>
      <w:t xml:space="preserve"> </w:t>
    </w:r>
    <w:r>
      <w:rPr>
        <w:rFonts w:ascii="楷体" w:hAnsi="楷体" w:eastAsia="楷体" w:cs="楷体"/>
        <w:spacing w:val="-7"/>
        <w:sz w:val="18"/>
        <w:szCs w:val="18"/>
      </w:rPr>
      <w:t>共</w:t>
    </w:r>
    <w:r>
      <w:rPr>
        <w:rFonts w:ascii="楷体" w:hAnsi="楷体" w:eastAsia="楷体" w:cs="楷体"/>
        <w:spacing w:val="23"/>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8101B">
    <w:pPr>
      <w:spacing w:line="179" w:lineRule="auto"/>
      <w:ind w:left="3907"/>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59AFE">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6B259AFE">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503A4">
    <w:pPr>
      <w:spacing w:line="214" w:lineRule="auto"/>
      <w:ind w:left="3374"/>
      <w:rPr>
        <w:rFonts w:ascii="楷体" w:hAnsi="楷体" w:eastAsia="楷体" w:cs="楷体"/>
        <w:sz w:val="18"/>
        <w:szCs w:val="18"/>
      </w:rPr>
    </w:pPr>
    <w:r>
      <w:rPr>
        <w:rFonts w:ascii="楷体" w:hAnsi="楷体" w:eastAsia="楷体" w:cs="楷体"/>
        <w:spacing w:val="-7"/>
        <w:sz w:val="18"/>
        <w:szCs w:val="18"/>
      </w:rPr>
      <w:t>第</w:t>
    </w:r>
    <w:r>
      <w:rPr>
        <w:rFonts w:ascii="楷体" w:hAnsi="楷体" w:eastAsia="楷体" w:cs="楷体"/>
        <w:spacing w:val="8"/>
        <w:sz w:val="18"/>
        <w:szCs w:val="18"/>
      </w:rPr>
      <w:t xml:space="preserve"> </w:t>
    </w:r>
    <w:r>
      <w:rPr>
        <w:rFonts w:ascii="Times New Roman" w:hAnsi="Times New Roman" w:eastAsia="Times New Roman" w:cs="Times New Roman"/>
        <w:spacing w:val="-7"/>
        <w:sz w:val="18"/>
        <w:szCs w:val="18"/>
      </w:rPr>
      <w:t>95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3CD21">
    <w:pPr>
      <w:spacing w:line="214" w:lineRule="auto"/>
      <w:ind w:left="3374"/>
      <w:rPr>
        <w:rFonts w:ascii="楷体" w:hAnsi="楷体" w:eastAsia="楷体" w:cs="楷体"/>
        <w:sz w:val="18"/>
        <w:szCs w:val="18"/>
      </w:rPr>
    </w:pPr>
    <w:r>
      <w:rPr>
        <w:rFonts w:ascii="楷体" w:hAnsi="楷体" w:eastAsia="楷体" w:cs="楷体"/>
        <w:spacing w:val="-7"/>
        <w:sz w:val="18"/>
        <w:szCs w:val="18"/>
      </w:rPr>
      <w:t>第</w:t>
    </w:r>
    <w:r>
      <w:rPr>
        <w:rFonts w:ascii="楷体" w:hAnsi="楷体" w:eastAsia="楷体" w:cs="楷体"/>
        <w:spacing w:val="8"/>
        <w:sz w:val="18"/>
        <w:szCs w:val="18"/>
      </w:rPr>
      <w:t xml:space="preserve"> </w:t>
    </w:r>
    <w:r>
      <w:rPr>
        <w:rFonts w:ascii="Times New Roman" w:hAnsi="Times New Roman" w:eastAsia="Times New Roman" w:cs="Times New Roman"/>
        <w:spacing w:val="-7"/>
        <w:sz w:val="18"/>
        <w:szCs w:val="18"/>
      </w:rPr>
      <w:t>96</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E55AB">
    <w:pPr>
      <w:spacing w:line="214" w:lineRule="auto"/>
      <w:ind w:left="3374"/>
      <w:rPr>
        <w:rFonts w:ascii="楷体" w:hAnsi="楷体" w:eastAsia="楷体" w:cs="楷体"/>
        <w:sz w:val="18"/>
        <w:szCs w:val="18"/>
      </w:rPr>
    </w:pPr>
    <w:r>
      <w:rPr>
        <w:rFonts w:ascii="楷体" w:hAnsi="楷体" w:eastAsia="楷体" w:cs="楷体"/>
        <w:spacing w:val="-7"/>
        <w:sz w:val="18"/>
        <w:szCs w:val="18"/>
      </w:rPr>
      <w:t>第</w:t>
    </w:r>
    <w:r>
      <w:rPr>
        <w:rFonts w:ascii="楷体" w:hAnsi="楷体" w:eastAsia="楷体" w:cs="楷体"/>
        <w:spacing w:val="8"/>
        <w:sz w:val="18"/>
        <w:szCs w:val="18"/>
      </w:rPr>
      <w:t xml:space="preserve"> </w:t>
    </w:r>
    <w:r>
      <w:rPr>
        <w:rFonts w:ascii="Times New Roman" w:hAnsi="Times New Roman" w:eastAsia="Times New Roman" w:cs="Times New Roman"/>
        <w:spacing w:val="-7"/>
        <w:sz w:val="18"/>
        <w:szCs w:val="18"/>
      </w:rPr>
      <w:t>97</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AC9E3">
    <w:pPr>
      <w:spacing w:line="214" w:lineRule="auto"/>
      <w:ind w:left="3374"/>
      <w:rPr>
        <w:rFonts w:ascii="楷体" w:hAnsi="楷体" w:eastAsia="楷体" w:cs="楷体"/>
        <w:sz w:val="18"/>
        <w:szCs w:val="18"/>
      </w:rPr>
    </w:pPr>
    <w:r>
      <w:rPr>
        <w:rFonts w:ascii="楷体" w:hAnsi="楷体" w:eastAsia="楷体" w:cs="楷体"/>
        <w:spacing w:val="-7"/>
        <w:sz w:val="18"/>
        <w:szCs w:val="18"/>
      </w:rPr>
      <w:t>第</w:t>
    </w:r>
    <w:r>
      <w:rPr>
        <w:rFonts w:ascii="楷体" w:hAnsi="楷体" w:eastAsia="楷体" w:cs="楷体"/>
        <w:spacing w:val="8"/>
        <w:sz w:val="18"/>
        <w:szCs w:val="18"/>
      </w:rPr>
      <w:t xml:space="preserve"> </w:t>
    </w:r>
    <w:r>
      <w:rPr>
        <w:rFonts w:ascii="Times New Roman" w:hAnsi="Times New Roman" w:eastAsia="Times New Roman" w:cs="Times New Roman"/>
        <w:spacing w:val="-7"/>
        <w:sz w:val="18"/>
        <w:szCs w:val="18"/>
      </w:rPr>
      <w:t>98</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 共</w:t>
    </w:r>
    <w:r>
      <w:rPr>
        <w:rFonts w:ascii="楷体" w:hAnsi="楷体" w:eastAsia="楷体" w:cs="楷体"/>
        <w:spacing w:val="24"/>
        <w:sz w:val="18"/>
        <w:szCs w:val="18"/>
      </w:rPr>
      <w:t xml:space="preserve"> </w:t>
    </w:r>
    <w:r>
      <w:rPr>
        <w:rFonts w:ascii="Times New Roman" w:hAnsi="Times New Roman" w:eastAsia="Times New Roman" w:cs="Times New Roman"/>
        <w:spacing w:val="-7"/>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7"/>
        <w:sz w:val="18"/>
        <w:szCs w:val="18"/>
      </w:rPr>
      <w:t>页</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11DEF">
    <w:pPr>
      <w:spacing w:line="214" w:lineRule="auto"/>
      <w:ind w:left="3328"/>
      <w:rPr>
        <w:rFonts w:ascii="楷体" w:hAnsi="楷体" w:eastAsia="楷体" w:cs="楷体"/>
        <w:sz w:val="18"/>
        <w:szCs w:val="18"/>
      </w:rPr>
    </w:pPr>
    <w:r>
      <w:rPr>
        <w:rFonts w:ascii="楷体" w:hAnsi="楷体" w:eastAsia="楷体" w:cs="楷体"/>
        <w:spacing w:val="-8"/>
        <w:sz w:val="18"/>
        <w:szCs w:val="18"/>
      </w:rPr>
      <w:t>第</w:t>
    </w:r>
    <w:r>
      <w:rPr>
        <w:rFonts w:ascii="楷体" w:hAnsi="楷体" w:eastAsia="楷体" w:cs="楷体"/>
        <w:spacing w:val="27"/>
        <w:w w:val="101"/>
        <w:sz w:val="18"/>
        <w:szCs w:val="18"/>
      </w:rPr>
      <w:t xml:space="preserve"> </w:t>
    </w:r>
    <w:r>
      <w:rPr>
        <w:rFonts w:ascii="Times New Roman" w:hAnsi="Times New Roman" w:eastAsia="Times New Roman" w:cs="Times New Roman"/>
        <w:spacing w:val="-8"/>
        <w:sz w:val="18"/>
        <w:szCs w:val="18"/>
      </w:rPr>
      <w:t>102</w:t>
    </w:r>
    <w:r>
      <w:rPr>
        <w:rFonts w:ascii="Times New Roman" w:hAnsi="Times New Roman" w:eastAsia="Times New Roman" w:cs="Times New Roman"/>
        <w:spacing w:val="10"/>
        <w:sz w:val="18"/>
        <w:szCs w:val="18"/>
      </w:rPr>
      <w:t xml:space="preserve">  </w:t>
    </w:r>
    <w:r>
      <w:rPr>
        <w:rFonts w:ascii="楷体" w:hAnsi="楷体" w:eastAsia="楷体" w:cs="楷体"/>
        <w:spacing w:val="-8"/>
        <w:sz w:val="18"/>
        <w:szCs w:val="18"/>
      </w:rPr>
      <w:t>页 共</w:t>
    </w:r>
    <w:r>
      <w:rPr>
        <w:rFonts w:ascii="楷体" w:hAnsi="楷体" w:eastAsia="楷体" w:cs="楷体"/>
        <w:spacing w:val="23"/>
        <w:sz w:val="18"/>
        <w:szCs w:val="18"/>
      </w:rPr>
      <w:t xml:space="preserve"> </w:t>
    </w:r>
    <w:r>
      <w:rPr>
        <w:rFonts w:ascii="Times New Roman" w:hAnsi="Times New Roman" w:eastAsia="Times New Roman" w:cs="Times New Roman"/>
        <w:spacing w:val="-8"/>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8"/>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4E87C">
    <w:pPr>
      <w:spacing w:line="214" w:lineRule="auto"/>
      <w:ind w:left="3419"/>
      <w:rPr>
        <w:rFonts w:ascii="楷体" w:hAnsi="楷体" w:eastAsia="楷体" w:cs="楷体"/>
        <w:sz w:val="18"/>
        <w:szCs w:val="18"/>
      </w:rPr>
    </w:pPr>
    <w:r>
      <w:rPr>
        <w:rFonts w:ascii="楷体" w:hAnsi="楷体" w:eastAsia="楷体" w:cs="楷体"/>
        <w:spacing w:val="-10"/>
        <w:sz w:val="18"/>
        <w:szCs w:val="18"/>
      </w:rPr>
      <w:t>第</w:t>
    </w:r>
    <w:r>
      <w:rPr>
        <w:rFonts w:ascii="楷体" w:hAnsi="楷体" w:eastAsia="楷体" w:cs="楷体"/>
        <w:spacing w:val="13"/>
        <w:sz w:val="18"/>
        <w:szCs w:val="18"/>
      </w:rPr>
      <w:t xml:space="preserve"> </w:t>
    </w:r>
    <w:r>
      <w:rPr>
        <w:rFonts w:ascii="Times New Roman" w:hAnsi="Times New Roman" w:eastAsia="Times New Roman" w:cs="Times New Roman"/>
        <w:spacing w:val="-10"/>
        <w:sz w:val="18"/>
        <w:szCs w:val="18"/>
      </w:rPr>
      <w:t>5</w:t>
    </w:r>
    <w:r>
      <w:rPr>
        <w:rFonts w:ascii="Times New Roman" w:hAnsi="Times New Roman" w:eastAsia="Times New Roman" w:cs="Times New Roman"/>
        <w:spacing w:val="10"/>
        <w:sz w:val="18"/>
        <w:szCs w:val="18"/>
      </w:rPr>
      <w:t xml:space="preserve">  </w:t>
    </w:r>
    <w:r>
      <w:rPr>
        <w:rFonts w:ascii="楷体" w:hAnsi="楷体" w:eastAsia="楷体" w:cs="楷体"/>
        <w:spacing w:val="-10"/>
        <w:sz w:val="18"/>
        <w:szCs w:val="18"/>
      </w:rPr>
      <w:t>页</w:t>
    </w:r>
    <w:r>
      <w:rPr>
        <w:rFonts w:ascii="楷体" w:hAnsi="楷体" w:eastAsia="楷体" w:cs="楷体"/>
        <w:spacing w:val="8"/>
        <w:sz w:val="18"/>
        <w:szCs w:val="18"/>
      </w:rPr>
      <w:t xml:space="preserve"> </w:t>
    </w:r>
    <w:r>
      <w:rPr>
        <w:rFonts w:ascii="楷体" w:hAnsi="楷体" w:eastAsia="楷体" w:cs="楷体"/>
        <w:spacing w:val="-10"/>
        <w:sz w:val="18"/>
        <w:szCs w:val="18"/>
      </w:rPr>
      <w:t>共</w:t>
    </w:r>
    <w:r>
      <w:rPr>
        <w:rFonts w:ascii="楷体" w:hAnsi="楷体" w:eastAsia="楷体" w:cs="楷体"/>
        <w:spacing w:val="19"/>
        <w:sz w:val="18"/>
        <w:szCs w:val="18"/>
      </w:rPr>
      <w:t xml:space="preserve"> </w:t>
    </w:r>
    <w:r>
      <w:rPr>
        <w:rFonts w:ascii="Times New Roman" w:hAnsi="Times New Roman" w:eastAsia="Times New Roman" w:cs="Times New Roman"/>
        <w:spacing w:val="-10"/>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10"/>
        <w:sz w:val="18"/>
        <w:szCs w:val="18"/>
      </w:rPr>
      <w:t>页</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2C6B4">
    <w:pPr>
      <w:spacing w:line="214" w:lineRule="auto"/>
      <w:ind w:left="3328"/>
      <w:rPr>
        <w:rFonts w:ascii="楷体" w:hAnsi="楷体" w:eastAsia="楷体" w:cs="楷体"/>
        <w:sz w:val="18"/>
        <w:szCs w:val="18"/>
      </w:rPr>
    </w:pPr>
    <w:r>
      <w:rPr>
        <w:rFonts w:ascii="楷体" w:hAnsi="楷体" w:eastAsia="楷体" w:cs="楷体"/>
        <w:spacing w:val="-8"/>
        <w:sz w:val="18"/>
        <w:szCs w:val="18"/>
      </w:rPr>
      <w:t>第</w:t>
    </w:r>
    <w:r>
      <w:rPr>
        <w:rFonts w:ascii="楷体" w:hAnsi="楷体" w:eastAsia="楷体" w:cs="楷体"/>
        <w:spacing w:val="27"/>
        <w:w w:val="101"/>
        <w:sz w:val="18"/>
        <w:szCs w:val="18"/>
      </w:rPr>
      <w:t xml:space="preserve"> </w:t>
    </w:r>
    <w:r>
      <w:rPr>
        <w:rFonts w:ascii="Times New Roman" w:hAnsi="Times New Roman" w:eastAsia="Times New Roman" w:cs="Times New Roman"/>
        <w:spacing w:val="-8"/>
        <w:sz w:val="18"/>
        <w:szCs w:val="18"/>
      </w:rPr>
      <w:t>103</w:t>
    </w:r>
    <w:r>
      <w:rPr>
        <w:rFonts w:ascii="Times New Roman" w:hAnsi="Times New Roman" w:eastAsia="Times New Roman" w:cs="Times New Roman"/>
        <w:spacing w:val="10"/>
        <w:sz w:val="18"/>
        <w:szCs w:val="18"/>
      </w:rPr>
      <w:t xml:space="preserve">  </w:t>
    </w:r>
    <w:r>
      <w:rPr>
        <w:rFonts w:ascii="楷体" w:hAnsi="楷体" w:eastAsia="楷体" w:cs="楷体"/>
        <w:spacing w:val="-8"/>
        <w:sz w:val="18"/>
        <w:szCs w:val="18"/>
      </w:rPr>
      <w:t>页 共</w:t>
    </w:r>
    <w:r>
      <w:rPr>
        <w:rFonts w:ascii="楷体" w:hAnsi="楷体" w:eastAsia="楷体" w:cs="楷体"/>
        <w:spacing w:val="23"/>
        <w:sz w:val="18"/>
        <w:szCs w:val="18"/>
      </w:rPr>
      <w:t xml:space="preserve"> </w:t>
    </w:r>
    <w:r>
      <w:rPr>
        <w:rFonts w:ascii="Times New Roman" w:hAnsi="Times New Roman" w:eastAsia="Times New Roman" w:cs="Times New Roman"/>
        <w:spacing w:val="-8"/>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8"/>
        <w:sz w:val="18"/>
        <w:szCs w:val="18"/>
      </w:rPr>
      <w:t>页</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B5A37">
    <w:pPr>
      <w:spacing w:line="214" w:lineRule="auto"/>
      <w:ind w:left="3328"/>
      <w:rPr>
        <w:rFonts w:ascii="楷体" w:hAnsi="楷体" w:eastAsia="楷体" w:cs="楷体"/>
        <w:sz w:val="18"/>
        <w:szCs w:val="18"/>
      </w:rPr>
    </w:pPr>
    <w:r>
      <w:rPr>
        <w:rFonts w:ascii="楷体" w:hAnsi="楷体" w:eastAsia="楷体" w:cs="楷体"/>
        <w:spacing w:val="-8"/>
        <w:sz w:val="18"/>
        <w:szCs w:val="18"/>
      </w:rPr>
      <w:t>第</w:t>
    </w:r>
    <w:r>
      <w:rPr>
        <w:rFonts w:ascii="楷体" w:hAnsi="楷体" w:eastAsia="楷体" w:cs="楷体"/>
        <w:spacing w:val="27"/>
        <w:w w:val="101"/>
        <w:sz w:val="18"/>
        <w:szCs w:val="18"/>
      </w:rPr>
      <w:t xml:space="preserve"> </w:t>
    </w:r>
    <w:r>
      <w:rPr>
        <w:rFonts w:ascii="Times New Roman" w:hAnsi="Times New Roman" w:eastAsia="Times New Roman" w:cs="Times New Roman"/>
        <w:spacing w:val="-8"/>
        <w:sz w:val="18"/>
        <w:szCs w:val="18"/>
      </w:rPr>
      <w:t>104</w:t>
    </w:r>
    <w:r>
      <w:rPr>
        <w:rFonts w:ascii="Times New Roman" w:hAnsi="Times New Roman" w:eastAsia="Times New Roman" w:cs="Times New Roman"/>
        <w:spacing w:val="10"/>
        <w:sz w:val="18"/>
        <w:szCs w:val="18"/>
      </w:rPr>
      <w:t xml:space="preserve">  </w:t>
    </w:r>
    <w:r>
      <w:rPr>
        <w:rFonts w:ascii="楷体" w:hAnsi="楷体" w:eastAsia="楷体" w:cs="楷体"/>
        <w:spacing w:val="-8"/>
        <w:sz w:val="18"/>
        <w:szCs w:val="18"/>
      </w:rPr>
      <w:t>页 共</w:t>
    </w:r>
    <w:r>
      <w:rPr>
        <w:rFonts w:ascii="楷体" w:hAnsi="楷体" w:eastAsia="楷体" w:cs="楷体"/>
        <w:spacing w:val="23"/>
        <w:sz w:val="18"/>
        <w:szCs w:val="18"/>
      </w:rPr>
      <w:t xml:space="preserve"> </w:t>
    </w:r>
    <w:r>
      <w:rPr>
        <w:rFonts w:ascii="Times New Roman" w:hAnsi="Times New Roman" w:eastAsia="Times New Roman" w:cs="Times New Roman"/>
        <w:spacing w:val="-8"/>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8"/>
        <w:sz w:val="18"/>
        <w:szCs w:val="18"/>
      </w:rPr>
      <w:t>页</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B8CFF">
    <w:pPr>
      <w:spacing w:line="214" w:lineRule="auto"/>
      <w:ind w:left="3328"/>
      <w:rPr>
        <w:rFonts w:ascii="楷体" w:hAnsi="楷体" w:eastAsia="楷体" w:cs="楷体"/>
        <w:sz w:val="18"/>
        <w:szCs w:val="18"/>
      </w:rPr>
    </w:pPr>
    <w:r>
      <w:rPr>
        <w:rFonts w:ascii="楷体" w:hAnsi="楷体" w:eastAsia="楷体" w:cs="楷体"/>
        <w:spacing w:val="-8"/>
        <w:sz w:val="18"/>
        <w:szCs w:val="18"/>
      </w:rPr>
      <w:t>第</w:t>
    </w:r>
    <w:r>
      <w:rPr>
        <w:rFonts w:ascii="楷体" w:hAnsi="楷体" w:eastAsia="楷体" w:cs="楷体"/>
        <w:spacing w:val="27"/>
        <w:w w:val="101"/>
        <w:sz w:val="18"/>
        <w:szCs w:val="18"/>
      </w:rPr>
      <w:t xml:space="preserve"> </w:t>
    </w:r>
    <w:r>
      <w:rPr>
        <w:rFonts w:ascii="Times New Roman" w:hAnsi="Times New Roman" w:eastAsia="Times New Roman" w:cs="Times New Roman"/>
        <w:spacing w:val="-8"/>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8"/>
        <w:sz w:val="18"/>
        <w:szCs w:val="18"/>
      </w:rPr>
      <w:t>页 共</w:t>
    </w:r>
    <w:r>
      <w:rPr>
        <w:rFonts w:ascii="楷体" w:hAnsi="楷体" w:eastAsia="楷体" w:cs="楷体"/>
        <w:spacing w:val="23"/>
        <w:sz w:val="18"/>
        <w:szCs w:val="18"/>
      </w:rPr>
      <w:t xml:space="preserve"> </w:t>
    </w:r>
    <w:r>
      <w:rPr>
        <w:rFonts w:ascii="Times New Roman" w:hAnsi="Times New Roman" w:eastAsia="Times New Roman" w:cs="Times New Roman"/>
        <w:spacing w:val="-8"/>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8"/>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19334">
    <w:pPr>
      <w:spacing w:line="214" w:lineRule="auto"/>
      <w:ind w:left="3419"/>
      <w:rPr>
        <w:rFonts w:ascii="楷体" w:hAnsi="楷体" w:eastAsia="楷体" w:cs="楷体"/>
        <w:sz w:val="18"/>
        <w:szCs w:val="18"/>
      </w:rPr>
    </w:pPr>
    <w:r>
      <w:rPr>
        <w:rFonts w:ascii="楷体" w:hAnsi="楷体" w:eastAsia="楷体" w:cs="楷体"/>
        <w:spacing w:val="-9"/>
        <w:sz w:val="18"/>
        <w:szCs w:val="18"/>
      </w:rPr>
      <w:t>第</w:t>
    </w:r>
    <w:r>
      <w:rPr>
        <w:rFonts w:ascii="楷体" w:hAnsi="楷体" w:eastAsia="楷体" w:cs="楷体"/>
        <w:spacing w:val="6"/>
        <w:sz w:val="18"/>
        <w:szCs w:val="18"/>
      </w:rPr>
      <w:t xml:space="preserve"> </w:t>
    </w:r>
    <w:r>
      <w:rPr>
        <w:rFonts w:ascii="Times New Roman" w:hAnsi="Times New Roman" w:eastAsia="Times New Roman" w:cs="Times New Roman"/>
        <w:spacing w:val="-9"/>
        <w:sz w:val="18"/>
        <w:szCs w:val="18"/>
      </w:rPr>
      <w:t>6</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w:t>
    </w:r>
    <w:r>
      <w:rPr>
        <w:rFonts w:ascii="楷体" w:hAnsi="楷体" w:eastAsia="楷体" w:cs="楷体"/>
        <w:spacing w:val="7"/>
        <w:sz w:val="18"/>
        <w:szCs w:val="18"/>
      </w:rPr>
      <w:t xml:space="preserve"> </w:t>
    </w:r>
    <w:r>
      <w:rPr>
        <w:rFonts w:ascii="楷体" w:hAnsi="楷体" w:eastAsia="楷体" w:cs="楷体"/>
        <w:spacing w:val="-9"/>
        <w:sz w:val="18"/>
        <w:szCs w:val="18"/>
      </w:rPr>
      <w:t>共</w:t>
    </w:r>
    <w:r>
      <w:rPr>
        <w:rFonts w:ascii="楷体" w:hAnsi="楷体" w:eastAsia="楷体" w:cs="楷体"/>
        <w:spacing w:val="19"/>
        <w:sz w:val="18"/>
        <w:szCs w:val="18"/>
      </w:rPr>
      <w:t xml:space="preserve"> </w:t>
    </w:r>
    <w:r>
      <w:rPr>
        <w:rFonts w:ascii="Times New Roman" w:hAnsi="Times New Roman" w:eastAsia="Times New Roman" w:cs="Times New Roman"/>
        <w:spacing w:val="-9"/>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96D06">
    <w:pPr>
      <w:spacing w:line="214" w:lineRule="auto"/>
      <w:ind w:left="3419"/>
      <w:rPr>
        <w:rFonts w:ascii="楷体" w:hAnsi="楷体" w:eastAsia="楷体" w:cs="楷体"/>
        <w:sz w:val="18"/>
        <w:szCs w:val="18"/>
      </w:rPr>
    </w:pPr>
    <w:r>
      <w:rPr>
        <w:rFonts w:ascii="楷体" w:hAnsi="楷体" w:eastAsia="楷体" w:cs="楷体"/>
        <w:spacing w:val="-9"/>
        <w:sz w:val="18"/>
        <w:szCs w:val="18"/>
      </w:rPr>
      <w:t>第</w:t>
    </w:r>
    <w:r>
      <w:rPr>
        <w:rFonts w:ascii="楷体" w:hAnsi="楷体" w:eastAsia="楷体" w:cs="楷体"/>
        <w:spacing w:val="5"/>
        <w:sz w:val="18"/>
        <w:szCs w:val="18"/>
      </w:rPr>
      <w:t xml:space="preserve"> </w:t>
    </w:r>
    <w:r>
      <w:rPr>
        <w:rFonts w:ascii="Times New Roman" w:hAnsi="Times New Roman" w:eastAsia="Times New Roman" w:cs="Times New Roman"/>
        <w:spacing w:val="-9"/>
        <w:sz w:val="18"/>
        <w:szCs w:val="18"/>
      </w:rPr>
      <w:t>7</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w:t>
    </w:r>
    <w:r>
      <w:rPr>
        <w:rFonts w:ascii="楷体" w:hAnsi="楷体" w:eastAsia="楷体" w:cs="楷体"/>
        <w:spacing w:val="8"/>
        <w:sz w:val="18"/>
        <w:szCs w:val="18"/>
      </w:rPr>
      <w:t xml:space="preserve"> </w:t>
    </w:r>
    <w:r>
      <w:rPr>
        <w:rFonts w:ascii="楷体" w:hAnsi="楷体" w:eastAsia="楷体" w:cs="楷体"/>
        <w:spacing w:val="-9"/>
        <w:sz w:val="18"/>
        <w:szCs w:val="18"/>
      </w:rPr>
      <w:t>共</w:t>
    </w:r>
    <w:r>
      <w:rPr>
        <w:rFonts w:ascii="楷体" w:hAnsi="楷体" w:eastAsia="楷体" w:cs="楷体"/>
        <w:spacing w:val="19"/>
        <w:sz w:val="18"/>
        <w:szCs w:val="18"/>
      </w:rPr>
      <w:t xml:space="preserve"> </w:t>
    </w:r>
    <w:r>
      <w:rPr>
        <w:rFonts w:ascii="Times New Roman" w:hAnsi="Times New Roman" w:eastAsia="Times New Roman" w:cs="Times New Roman"/>
        <w:spacing w:val="-9"/>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79244">
    <w:pPr>
      <w:spacing w:line="214" w:lineRule="auto"/>
      <w:ind w:left="3419"/>
      <w:rPr>
        <w:rFonts w:ascii="楷体" w:hAnsi="楷体" w:eastAsia="楷体" w:cs="楷体"/>
        <w:sz w:val="18"/>
        <w:szCs w:val="18"/>
      </w:rPr>
    </w:pPr>
    <w:r>
      <w:rPr>
        <w:rFonts w:ascii="楷体" w:hAnsi="楷体" w:eastAsia="楷体" w:cs="楷体"/>
        <w:spacing w:val="-10"/>
        <w:sz w:val="18"/>
        <w:szCs w:val="18"/>
      </w:rPr>
      <w:t>第</w:t>
    </w:r>
    <w:r>
      <w:rPr>
        <w:rFonts w:ascii="楷体" w:hAnsi="楷体" w:eastAsia="楷体" w:cs="楷体"/>
        <w:spacing w:val="13"/>
        <w:sz w:val="18"/>
        <w:szCs w:val="18"/>
      </w:rPr>
      <w:t xml:space="preserve"> </w:t>
    </w:r>
    <w:r>
      <w:rPr>
        <w:rFonts w:ascii="Times New Roman" w:hAnsi="Times New Roman" w:eastAsia="Times New Roman" w:cs="Times New Roman"/>
        <w:spacing w:val="-10"/>
        <w:sz w:val="18"/>
        <w:szCs w:val="18"/>
      </w:rPr>
      <w:t>8</w:t>
    </w:r>
    <w:r>
      <w:rPr>
        <w:rFonts w:ascii="Times New Roman" w:hAnsi="Times New Roman" w:eastAsia="Times New Roman" w:cs="Times New Roman"/>
        <w:spacing w:val="10"/>
        <w:sz w:val="18"/>
        <w:szCs w:val="18"/>
      </w:rPr>
      <w:t xml:space="preserve">  </w:t>
    </w:r>
    <w:r>
      <w:rPr>
        <w:rFonts w:ascii="楷体" w:hAnsi="楷体" w:eastAsia="楷体" w:cs="楷体"/>
        <w:spacing w:val="-10"/>
        <w:sz w:val="18"/>
        <w:szCs w:val="18"/>
      </w:rPr>
      <w:t>页</w:t>
    </w:r>
    <w:r>
      <w:rPr>
        <w:rFonts w:ascii="楷体" w:hAnsi="楷体" w:eastAsia="楷体" w:cs="楷体"/>
        <w:spacing w:val="8"/>
        <w:sz w:val="18"/>
        <w:szCs w:val="18"/>
      </w:rPr>
      <w:t xml:space="preserve"> </w:t>
    </w:r>
    <w:r>
      <w:rPr>
        <w:rFonts w:ascii="楷体" w:hAnsi="楷体" w:eastAsia="楷体" w:cs="楷体"/>
        <w:spacing w:val="-10"/>
        <w:sz w:val="18"/>
        <w:szCs w:val="18"/>
      </w:rPr>
      <w:t>共</w:t>
    </w:r>
    <w:r>
      <w:rPr>
        <w:rFonts w:ascii="楷体" w:hAnsi="楷体" w:eastAsia="楷体" w:cs="楷体"/>
        <w:spacing w:val="19"/>
        <w:sz w:val="18"/>
        <w:szCs w:val="18"/>
      </w:rPr>
      <w:t xml:space="preserve"> </w:t>
    </w:r>
    <w:r>
      <w:rPr>
        <w:rFonts w:ascii="Times New Roman" w:hAnsi="Times New Roman" w:eastAsia="Times New Roman" w:cs="Times New Roman"/>
        <w:spacing w:val="-10"/>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10"/>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E2480">
    <w:pPr>
      <w:spacing w:line="214" w:lineRule="auto"/>
      <w:ind w:left="3419"/>
      <w:rPr>
        <w:rFonts w:ascii="楷体" w:hAnsi="楷体" w:eastAsia="楷体" w:cs="楷体"/>
        <w:sz w:val="18"/>
        <w:szCs w:val="18"/>
      </w:rPr>
    </w:pPr>
    <w:r>
      <w:rPr>
        <w:rFonts w:ascii="楷体" w:hAnsi="楷体" w:eastAsia="楷体" w:cs="楷体"/>
        <w:spacing w:val="-9"/>
        <w:sz w:val="18"/>
        <w:szCs w:val="18"/>
      </w:rPr>
      <w:t>第</w:t>
    </w:r>
    <w:r>
      <w:rPr>
        <w:rFonts w:ascii="楷体" w:hAnsi="楷体" w:eastAsia="楷体" w:cs="楷体"/>
        <w:spacing w:val="5"/>
        <w:sz w:val="18"/>
        <w:szCs w:val="18"/>
      </w:rPr>
      <w:t xml:space="preserve"> </w:t>
    </w:r>
    <w:r>
      <w:rPr>
        <w:rFonts w:ascii="Times New Roman" w:hAnsi="Times New Roman" w:eastAsia="Times New Roman" w:cs="Times New Roman"/>
        <w:spacing w:val="-9"/>
        <w:sz w:val="18"/>
        <w:szCs w:val="18"/>
      </w:rPr>
      <w:t>9</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w:t>
    </w:r>
    <w:r>
      <w:rPr>
        <w:rFonts w:ascii="楷体" w:hAnsi="楷体" w:eastAsia="楷体" w:cs="楷体"/>
        <w:spacing w:val="8"/>
        <w:sz w:val="18"/>
        <w:szCs w:val="18"/>
      </w:rPr>
      <w:t xml:space="preserve"> </w:t>
    </w:r>
    <w:r>
      <w:rPr>
        <w:rFonts w:ascii="楷体" w:hAnsi="楷体" w:eastAsia="楷体" w:cs="楷体"/>
        <w:spacing w:val="-9"/>
        <w:sz w:val="18"/>
        <w:szCs w:val="18"/>
      </w:rPr>
      <w:t>共</w:t>
    </w:r>
    <w:r>
      <w:rPr>
        <w:rFonts w:ascii="楷体" w:hAnsi="楷体" w:eastAsia="楷体" w:cs="楷体"/>
        <w:spacing w:val="19"/>
        <w:sz w:val="18"/>
        <w:szCs w:val="18"/>
      </w:rPr>
      <w:t xml:space="preserve"> </w:t>
    </w:r>
    <w:r>
      <w:rPr>
        <w:rFonts w:ascii="Times New Roman" w:hAnsi="Times New Roman" w:eastAsia="Times New Roman" w:cs="Times New Roman"/>
        <w:spacing w:val="-9"/>
        <w:sz w:val="18"/>
        <w:szCs w:val="18"/>
      </w:rPr>
      <w:t>105</w:t>
    </w:r>
    <w:r>
      <w:rPr>
        <w:rFonts w:ascii="Times New Roman" w:hAnsi="Times New Roman" w:eastAsia="Times New Roman" w:cs="Times New Roman"/>
        <w:spacing w:val="10"/>
        <w:sz w:val="18"/>
        <w:szCs w:val="18"/>
      </w:rPr>
      <w:t xml:space="preserve">  </w:t>
    </w:r>
    <w:r>
      <w:rPr>
        <w:rFonts w:ascii="楷体" w:hAnsi="楷体" w:eastAsia="楷体" w:cs="楷体"/>
        <w:spacing w:val="-9"/>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571FA">
    <w:pPr>
      <w:spacing w:before="269" w:line="229" w:lineRule="auto"/>
      <w:ind w:left="4891"/>
      <w:rPr>
        <w:rFonts w:ascii="微软雅黑" w:hAnsi="微软雅黑" w:eastAsia="微软雅黑" w:cs="微软雅黑"/>
        <w:sz w:val="20"/>
        <w:szCs w:val="20"/>
      </w:rPr>
    </w:pPr>
    <w:r>
      <w:pict>
        <v:shape id="_x0000_s2049" o:spid="_x0000_s2049" style="position:absolute;left:0pt;margin-left:90pt;margin-top:73.65pt;height:0.5pt;width:415.3pt;mso-position-horizontal-relative:page;mso-position-vertical-relative:page;z-index:251660288;mso-width-relative:page;mso-height-relative:page;" fillcolor="#000000" filled="t" stroked="f" coordsize="8305,10" o:allowincell="f" path="m0,0l8305,0,8305,9,0,9,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C4FBE">
    <w:pPr>
      <w:spacing w:before="269" w:line="229" w:lineRule="auto"/>
      <w:ind w:left="4891"/>
      <w:rPr>
        <w:rFonts w:ascii="微软雅黑" w:hAnsi="微软雅黑" w:eastAsia="微软雅黑" w:cs="微软雅黑"/>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17B15">
    <w:pPr>
      <w:spacing w:before="269" w:line="229" w:lineRule="auto"/>
      <w:ind w:left="4891"/>
      <w:rPr>
        <w:rFonts w:ascii="微软雅黑" w:hAnsi="微软雅黑" w:eastAsia="微软雅黑" w:cs="微软雅黑"/>
        <w:sz w:val="20"/>
        <w:szCs w:val="20"/>
      </w:rPr>
    </w:pPr>
    <w:r>
      <w:pict>
        <v:shape id="_x0000_s2057" o:spid="_x0000_s2057" style="position:absolute;left:0pt;margin-left:90pt;margin-top:73.65pt;height:0.5pt;width:415.3pt;mso-position-horizontal-relative:page;mso-position-vertical-relative:page;z-index:251668480;mso-width-relative:page;mso-height-relative:page;" fillcolor="#000000" filled="t" stroked="f" coordsize="8305,10" o:allowincell="f" path="m0,0l8305,0,8305,9,0,9,0,0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EA9C4">
    <w:pPr>
      <w:spacing w:before="269" w:line="229" w:lineRule="auto"/>
      <w:ind w:left="4891"/>
      <w:rPr>
        <w:rFonts w:ascii="微软雅黑" w:hAnsi="微软雅黑" w:eastAsia="微软雅黑" w:cs="微软雅黑"/>
        <w:sz w:val="20"/>
        <w:szCs w:val="20"/>
      </w:rPr>
    </w:pPr>
    <w:r>
      <w:pict>
        <v:shape id="_x0000_s2058" o:spid="_x0000_s2058" style="position:absolute;left:0pt;margin-left:90pt;margin-top:73.65pt;height:0.5pt;width:415.3pt;mso-position-horizontal-relative:page;mso-position-vertical-relative:page;z-index:251669504;mso-width-relative:page;mso-height-relative:page;" fillcolor="#000000" filled="t" stroked="f" coordsize="8305,10" o:allowincell="f" path="m0,0l8305,0,8305,9,0,9,0,0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74993">
    <w:pPr>
      <w:spacing w:before="269" w:line="229" w:lineRule="auto"/>
      <w:ind w:left="4891"/>
      <w:rPr>
        <w:rFonts w:ascii="微软雅黑" w:hAnsi="微软雅黑" w:eastAsia="微软雅黑" w:cs="微软雅黑"/>
        <w:sz w:val="20"/>
        <w:szCs w:val="20"/>
      </w:rPr>
    </w:pPr>
    <w:r>
      <w:pict>
        <v:shape id="_x0000_s2059" o:spid="_x0000_s2059" style="position:absolute;left:0pt;margin-left:90pt;margin-top:73.65pt;height:0.5pt;width:415.3pt;mso-position-horizontal-relative:page;mso-position-vertical-relative:page;z-index:251667456;mso-width-relative:page;mso-height-relative:page;" fillcolor="#000000" filled="t" stroked="f" coordsize="8305,10" o:allowincell="f" path="m0,0l8305,0,8305,9,0,9,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9E0B1">
    <w:pPr>
      <w:spacing w:before="269" w:line="229" w:lineRule="auto"/>
      <w:ind w:left="4891"/>
      <w:rPr>
        <w:rFonts w:ascii="微软雅黑" w:hAnsi="微软雅黑" w:eastAsia="微软雅黑" w:cs="微软雅黑"/>
        <w:sz w:val="20"/>
        <w:szCs w:val="20"/>
      </w:rPr>
    </w:pPr>
    <w:r>
      <w:pict>
        <v:shape id="_x0000_s2060" o:spid="_x0000_s2060" style="position:absolute;left:0pt;margin-left:90pt;margin-top:73.65pt;height:0.5pt;width:415.3pt;mso-position-horizontal-relative:page;mso-position-vertical-relative:page;z-index:251661312;mso-width-relative:page;mso-height-relative:page;" fillcolor="#000000" filled="t" stroked="f" coordsize="8305,10" o:allowincell="f" path="m0,0l8305,0,8305,9,0,9,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7457B">
    <w:pPr>
      <w:spacing w:before="269" w:line="229" w:lineRule="auto"/>
      <w:ind w:left="4891"/>
      <w:rPr>
        <w:rFonts w:ascii="微软雅黑" w:hAnsi="微软雅黑" w:eastAsia="微软雅黑" w:cs="微软雅黑"/>
        <w:sz w:val="20"/>
        <w:szCs w:val="20"/>
      </w:rPr>
    </w:pPr>
    <w:r>
      <w:pict>
        <v:shape id="_x0000_s2061" o:spid="_x0000_s2061" style="position:absolute;left:0pt;margin-left:90pt;margin-top:73.65pt;height:0.5pt;width:415.3pt;mso-position-horizontal-relative:page;mso-position-vertical-relative:page;z-index:251670528;mso-width-relative:page;mso-height-relative:page;" fillcolor="#000000" filled="t" stroked="f" coordsize="8305,10" o:allowincell="f" path="m0,0l8305,0,8305,9,0,9,0,0xe">
          <v:path/>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66287">
    <w:pPr>
      <w:spacing w:before="269" w:line="229" w:lineRule="auto"/>
      <w:ind w:left="4891"/>
      <w:rPr>
        <w:rFonts w:ascii="微软雅黑" w:hAnsi="微软雅黑" w:eastAsia="微软雅黑" w:cs="微软雅黑"/>
        <w:sz w:val="20"/>
        <w:szCs w:val="20"/>
      </w:rPr>
    </w:pPr>
    <w:r>
      <w:pict>
        <v:shape id="_x0000_s2062" o:spid="_x0000_s2062" style="position:absolute;left:0pt;margin-left:90pt;margin-top:73.65pt;height:0.5pt;width:415.3pt;mso-position-horizontal-relative:page;mso-position-vertical-relative:page;z-index:251671552;mso-width-relative:page;mso-height-relative:page;" fillcolor="#000000" filled="t" stroked="f" coordsize="8305,10" o:allowincell="f" path="m0,0l8305,0,8305,9,0,9,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6AA49">
    <w:pPr>
      <w:spacing w:before="269" w:line="229" w:lineRule="auto"/>
      <w:ind w:left="4891"/>
      <w:rPr>
        <w:rFonts w:ascii="微软雅黑" w:hAnsi="微软雅黑" w:eastAsia="微软雅黑" w:cs="微软雅黑"/>
        <w:sz w:val="20"/>
        <w:szCs w:val="20"/>
      </w:rPr>
    </w:pPr>
    <w:r>
      <w:pict>
        <v:shape id="_x0000_s2063" o:spid="_x0000_s2063" style="position:absolute;left:0pt;margin-left:90pt;margin-top:73.65pt;height:0.5pt;width:415.3pt;mso-position-horizontal-relative:page;mso-position-vertical-relative:page;z-index:251672576;mso-width-relative:page;mso-height-relative:page;" fillcolor="#000000" filled="t" stroked="f" coordsize="8305,10" o:allowincell="f" path="m0,0l8305,0,8305,9,0,9,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FDA82">
    <w:pPr>
      <w:spacing w:before="269" w:line="229" w:lineRule="auto"/>
      <w:ind w:left="4891"/>
      <w:rPr>
        <w:rFonts w:ascii="微软雅黑" w:hAnsi="微软雅黑" w:eastAsia="微软雅黑" w:cs="微软雅黑"/>
        <w:sz w:val="20"/>
        <w:szCs w:val="20"/>
      </w:rPr>
    </w:pPr>
    <w:r>
      <w:pict>
        <v:shape id="_x0000_s2064" o:spid="_x0000_s2064" style="position:absolute;left:0pt;margin-left:90pt;margin-top:73.65pt;height:0.5pt;width:415.3pt;mso-position-horizontal-relative:page;mso-position-vertical-relative:page;z-index:251673600;mso-width-relative:page;mso-height-relative:page;" fillcolor="#000000" filled="t" stroked="f" coordsize="8305,10" o:allowincell="f" path="m0,0l8305,0,8305,9,0,9,0,0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667EE">
    <w:pPr>
      <w:spacing w:before="269" w:line="229" w:lineRule="auto"/>
      <w:ind w:left="4891"/>
      <w:rPr>
        <w:rFonts w:ascii="微软雅黑" w:hAnsi="微软雅黑" w:eastAsia="微软雅黑" w:cs="微软雅黑"/>
        <w:sz w:val="20"/>
        <w:szCs w:val="20"/>
      </w:rPr>
    </w:pPr>
    <w:r>
      <w:pict>
        <v:shape id="_x0000_s2066" o:spid="_x0000_s2066" style="position:absolute;left:0pt;margin-left:90pt;margin-top:73.65pt;height:0.5pt;width:415.3pt;mso-position-horizontal-relative:page;mso-position-vertical-relative:page;z-index:251667456;mso-width-relative:page;mso-height-relative:page;" fillcolor="#000000" filled="t" stroked="f" coordsize="8305,10" o:allowincell="f" path="m0,0l8305,0,8305,9,0,9,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7456A">
    <w:pPr>
      <w:spacing w:before="269" w:line="229" w:lineRule="auto"/>
      <w:ind w:left="4891"/>
      <w:rPr>
        <w:rFonts w:ascii="微软雅黑" w:hAnsi="微软雅黑" w:eastAsia="微软雅黑" w:cs="微软雅黑"/>
        <w:sz w:val="20"/>
        <w:szCs w:val="20"/>
      </w:rPr>
    </w:pPr>
    <w:r>
      <w:pict>
        <v:shape id="_x0000_s2050" o:spid="_x0000_s2050" style="position:absolute;left:0pt;margin-left:90pt;margin-top:73.65pt;height:0.5pt;width:415.3pt;mso-position-horizontal-relative:page;mso-position-vertical-relative:page;z-index:251661312;mso-width-relative:page;mso-height-relative:page;" fillcolor="#000000" filled="t" stroked="f" coordsize="8305,10" o:allowincell="f" path="m0,0l8305,0,8305,9,0,9,0,0xe">
          <v:path/>
          <v:fill on="t" focussize="0,0"/>
          <v:stroke on="f"/>
          <v:imagedata o:title=""/>
          <o:lock v:ext="edit"/>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2581D">
    <w:pPr>
      <w:spacing w:before="269" w:line="229" w:lineRule="auto"/>
      <w:ind w:left="4891"/>
      <w:rPr>
        <w:rFonts w:ascii="微软雅黑" w:hAnsi="微软雅黑" w:eastAsia="微软雅黑" w:cs="微软雅黑"/>
        <w:sz w:val="20"/>
        <w:szCs w:val="20"/>
      </w:rPr>
    </w:pPr>
    <w:r>
      <w:pict>
        <v:shape id="_x0000_s2068" o:spid="_x0000_s2068" style="position:absolute;left:0pt;margin-left:90pt;margin-top:73.65pt;height:0.5pt;width:415.3pt;mso-position-horizontal-relative:page;mso-position-vertical-relative:page;z-index:251674624;mso-width-relative:page;mso-height-relative:page;" fillcolor="#000000" filled="t" stroked="f" coordsize="8305,10" o:allowincell="f" path="m0,0l8305,0,8305,9,0,9,0,0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761E5">
    <w:pPr>
      <w:spacing w:before="269" w:line="229" w:lineRule="auto"/>
      <w:ind w:left="4891"/>
      <w:rPr>
        <w:rFonts w:ascii="微软雅黑" w:hAnsi="微软雅黑" w:eastAsia="微软雅黑" w:cs="微软雅黑"/>
        <w:sz w:val="20"/>
        <w:szCs w:val="20"/>
      </w:rPr>
    </w:pPr>
    <w:r>
      <w:pict>
        <v:shape id="_x0000_s2069" o:spid="_x0000_s2069" style="position:absolute;left:0pt;margin-left:90pt;margin-top:73.65pt;height:0.5pt;width:415.3pt;mso-position-horizontal-relative:page;mso-position-vertical-relative:page;z-index:251667456;mso-width-relative:page;mso-height-relative:page;" fillcolor="#000000" filled="t" stroked="f" coordsize="8305,10" o:allowincell="f" path="m0,0l8305,0,8305,9,0,9,0,0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12ABC">
    <w:pPr>
      <w:spacing w:line="14" w:lineRule="auto"/>
      <w:rPr>
        <w:rFonts w:ascii="Arial"/>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EAB1B">
    <w:pPr>
      <w:spacing w:before="269" w:line="229" w:lineRule="auto"/>
      <w:ind w:left="4891"/>
      <w:rPr>
        <w:rFonts w:ascii="微软雅黑" w:hAnsi="微软雅黑" w:eastAsia="微软雅黑" w:cs="微软雅黑"/>
        <w:sz w:val="20"/>
        <w:szCs w:val="20"/>
      </w:rPr>
    </w:pPr>
    <w:r>
      <w:pict>
        <v:shape id="_x0000_s2070" o:spid="_x0000_s2070" style="position:absolute;left:0pt;margin-left:90pt;margin-top:73.65pt;height:0.5pt;width:415.3pt;mso-position-horizontal-relative:page;mso-position-vertical-relative:page;z-index:251667456;mso-width-relative:page;mso-height-relative:page;" fillcolor="#000000" filled="t" stroked="f" coordsize="8305,10" o:allowincell="f" path="m0,0l8305,0,8305,9,0,9,0,0xe">
          <v:path/>
          <v:fill on="t" focussize="0,0"/>
          <v:stroke on="f"/>
          <v:imagedata o:title=""/>
          <o:lock v:ext="edit"/>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1C69F">
    <w:pPr>
      <w:spacing w:before="269" w:line="229" w:lineRule="auto"/>
      <w:ind w:left="4891"/>
      <w:rPr>
        <w:rFonts w:ascii="微软雅黑" w:hAnsi="微软雅黑" w:eastAsia="微软雅黑" w:cs="微软雅黑"/>
        <w:sz w:val="20"/>
        <w:szCs w:val="20"/>
      </w:rPr>
    </w:pPr>
    <w:r>
      <w:pict>
        <v:shape id="_x0000_s2071" o:spid="_x0000_s2071" style="position:absolute;left:0pt;margin-left:90pt;margin-top:73.65pt;height:0.5pt;width:415.3pt;mso-position-horizontal-relative:page;mso-position-vertical-relative:page;z-index:251668480;mso-width-relative:page;mso-height-relative:page;" fillcolor="#000000" filled="t" stroked="f" coordsize="8305,10" o:allowincell="f" path="m0,0l8305,0,8305,9,0,9,0,0xe">
          <v:path/>
          <v:fill on="t" focussize="0,0"/>
          <v:stroke on="f"/>
          <v:imagedata o:title=""/>
          <o:lock v:ext="edit"/>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E47E9">
    <w:pPr>
      <w:spacing w:before="269" w:line="229" w:lineRule="auto"/>
      <w:ind w:left="4891"/>
      <w:rPr>
        <w:rFonts w:ascii="微软雅黑" w:hAnsi="微软雅黑" w:eastAsia="微软雅黑" w:cs="微软雅黑"/>
        <w:sz w:val="20"/>
        <w:szCs w:val="20"/>
      </w:rPr>
    </w:pPr>
    <w:r>
      <w:pict>
        <v:shape id="_x0000_s2072" o:spid="_x0000_s2072" style="position:absolute;left:0pt;margin-left:90pt;margin-top:73.65pt;height:0.5pt;width:415.3pt;mso-position-horizontal-relative:page;mso-position-vertical-relative:page;z-index:251672576;mso-width-relative:page;mso-height-relative:page;" fillcolor="#000000" filled="t" stroked="f" coordsize="8305,10" o:allowincell="f" path="m0,0l8305,0,8305,9,0,9,0,0xe">
          <v:path/>
          <v:fill on="t" focussize="0,0"/>
          <v:stroke on="f"/>
          <v:imagedata o:title=""/>
          <o:lock v:ext="edit"/>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5A3FB">
    <w:pPr>
      <w:spacing w:before="269" w:line="229" w:lineRule="auto"/>
      <w:ind w:left="4891"/>
      <w:rPr>
        <w:rFonts w:ascii="微软雅黑" w:hAnsi="微软雅黑" w:eastAsia="微软雅黑" w:cs="微软雅黑"/>
        <w:sz w:val="20"/>
        <w:szCs w:val="20"/>
      </w:rPr>
    </w:pPr>
    <w:r>
      <w:pict>
        <v:shape id="_x0000_s2073" o:spid="_x0000_s2073" style="position:absolute;left:0pt;margin-left:90pt;margin-top:73.65pt;height:0.5pt;width:415.3pt;mso-position-horizontal-relative:page;mso-position-vertical-relative:page;z-index:251661312;mso-width-relative:page;mso-height-relative:page;" fillcolor="#000000" filled="t" stroked="f" coordsize="8305,10" o:allowincell="f" path="m0,0l8305,0,8305,9,0,9,0,0xe">
          <v:path/>
          <v:fill on="t" focussize="0,0"/>
          <v:stroke on="f"/>
          <v:imagedata o:title=""/>
          <o:lock v:ext="edit"/>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F52E6">
    <w:pPr>
      <w:spacing w:before="269" w:line="229" w:lineRule="auto"/>
      <w:ind w:left="4891"/>
      <w:rPr>
        <w:rFonts w:ascii="微软雅黑" w:hAnsi="微软雅黑" w:eastAsia="微软雅黑" w:cs="微软雅黑"/>
        <w:sz w:val="20"/>
        <w:szCs w:val="20"/>
      </w:rPr>
    </w:pPr>
    <w:r>
      <w:pict>
        <v:shape id="_x0000_s2075" o:spid="_x0000_s2075" style="position:absolute;left:0pt;margin-left:90pt;margin-top:73.65pt;height:0.5pt;width:415.3pt;mso-position-horizontal-relative:page;mso-position-vertical-relative:page;z-index:251664384;mso-width-relative:page;mso-height-relative:page;" fillcolor="#000000" filled="t" stroked="f" coordsize="8305,10" o:allowincell="f" path="m0,0l8305,0,8305,9,0,9,0,0xe">
          <v:path/>
          <v:fill on="t" focussize="0,0"/>
          <v:stroke on="f"/>
          <v:imagedata o:title=""/>
          <o:lock v:ext="edit"/>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80C85">
    <w:pPr>
      <w:spacing w:before="269" w:line="229" w:lineRule="auto"/>
      <w:ind w:left="4891"/>
      <w:rPr>
        <w:rFonts w:ascii="微软雅黑" w:hAnsi="微软雅黑" w:eastAsia="微软雅黑" w:cs="微软雅黑"/>
        <w:sz w:val="20"/>
        <w:szCs w:val="20"/>
      </w:rPr>
    </w:pPr>
    <w:r>
      <w:pict>
        <v:shape id="_x0000_s2076" o:spid="_x0000_s2076" style="position:absolute;left:0pt;margin-left:90pt;margin-top:73.65pt;height:0.5pt;width:415.3pt;mso-position-horizontal-relative:page;mso-position-vertical-relative:page;z-index:251675648;mso-width-relative:page;mso-height-relative:page;" fillcolor="#000000" filled="t" stroked="f" coordsize="8305,10" o:allowincell="f" path="m0,0l8305,0,8305,9,0,9,0,0xe">
          <v:path/>
          <v:fill on="t" focussize="0,0"/>
          <v:stroke on="f"/>
          <v:imagedata o:title=""/>
          <o:lock v:ext="edit"/>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6E96A">
    <w:pPr>
      <w:spacing w:before="269" w:line="229" w:lineRule="auto"/>
      <w:ind w:left="4891"/>
      <w:rPr>
        <w:rFonts w:ascii="微软雅黑" w:hAnsi="微软雅黑" w:eastAsia="微软雅黑" w:cs="微软雅黑"/>
        <w:sz w:val="20"/>
        <w:szCs w:val="20"/>
      </w:rPr>
    </w:pPr>
    <w:r>
      <w:pict>
        <v:shape id="_x0000_s2077" o:spid="_x0000_s2077" style="position:absolute;left:0pt;margin-left:90pt;margin-top:73.65pt;height:0.5pt;width:415.3pt;mso-position-horizontal-relative:page;mso-position-vertical-relative:page;z-index:251674624;mso-width-relative:page;mso-height-relative:page;" fillcolor="#000000" filled="t" stroked="f" coordsize="8305,10" o:allowincell="f" path="m0,0l8305,0,8305,9,0,9,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D9841">
    <w:pPr>
      <w:spacing w:before="269" w:line="229" w:lineRule="auto"/>
      <w:ind w:left="4891"/>
      <w:rPr>
        <w:rFonts w:ascii="微软雅黑" w:hAnsi="微软雅黑" w:eastAsia="微软雅黑" w:cs="微软雅黑"/>
        <w:sz w:val="20"/>
        <w:szCs w:val="20"/>
      </w:rPr>
    </w:pPr>
    <w:r>
      <w:pict>
        <v:shape id="_x0000_s2051" o:spid="_x0000_s2051" style="position:absolute;left:0pt;margin-left:90pt;margin-top:73.65pt;height:0.5pt;width:415.3pt;mso-position-horizontal-relative:page;mso-position-vertical-relative:page;z-index:251662336;mso-width-relative:page;mso-height-relative:page;" fillcolor="#000000" filled="t" stroked="f" coordsize="8305,10" o:allowincell="f" path="m0,0l8305,0,8305,9,0,9,0,0xe">
          <v:path/>
          <v:fill on="t" focussize="0,0"/>
          <v:stroke on="f"/>
          <v:imagedata o:title=""/>
          <o:lock v:ext="edit"/>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ED85B">
    <w:pPr>
      <w:spacing w:before="269" w:line="229" w:lineRule="auto"/>
      <w:ind w:left="4891"/>
      <w:rPr>
        <w:rFonts w:ascii="微软雅黑" w:hAnsi="微软雅黑" w:eastAsia="微软雅黑" w:cs="微软雅黑"/>
        <w:sz w:val="20"/>
        <w:szCs w:val="20"/>
      </w:rPr>
    </w:pPr>
    <w:r>
      <w:pict>
        <v:shape id="_x0000_s2078" o:spid="_x0000_s2078" style="position:absolute;left:0pt;margin-left:90pt;margin-top:73.65pt;height:0.5pt;width:415.3pt;mso-position-horizontal-relative:page;mso-position-vertical-relative:page;z-index:251667456;mso-width-relative:page;mso-height-relative:page;" fillcolor="#000000" filled="t" stroked="f" coordsize="8305,10" o:allowincell="f" path="m0,0l8305,0,8305,9,0,9,0,0xe">
          <v:path/>
          <v:fill on="t" focussize="0,0"/>
          <v:stroke on="f"/>
          <v:imagedata o:title=""/>
          <o:lock v:ext="edit"/>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6B0C">
    <w:pPr>
      <w:spacing w:before="269" w:line="229" w:lineRule="auto"/>
      <w:ind w:left="4891"/>
      <w:rPr>
        <w:rFonts w:ascii="微软雅黑" w:hAnsi="微软雅黑" w:eastAsia="微软雅黑" w:cs="微软雅黑"/>
        <w:sz w:val="20"/>
        <w:szCs w:val="20"/>
      </w:rPr>
    </w:pPr>
    <w:r>
      <w:pict>
        <v:shape id="_x0000_s2079" o:spid="_x0000_s2079" style="position:absolute;left:0pt;margin-left:90pt;margin-top:73.65pt;height:0.5pt;width:415.3pt;mso-position-horizontal-relative:page;mso-position-vertical-relative:page;z-index:251676672;mso-width-relative:page;mso-height-relative:page;" fillcolor="#000000" filled="t" stroked="f" coordsize="8305,10" o:allowincell="f" path="m0,0l8305,0,8305,9,0,9,0,0xe">
          <v:path/>
          <v:fill on="t" focussize="0,0"/>
          <v:stroke on="f"/>
          <v:imagedata o:title=""/>
          <o:lock v:ext="edit"/>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EAEA5">
    <w:pPr>
      <w:spacing w:before="269" w:line="229" w:lineRule="auto"/>
      <w:ind w:left="4891"/>
      <w:rPr>
        <w:rFonts w:ascii="微软雅黑" w:hAnsi="微软雅黑" w:eastAsia="微软雅黑" w:cs="微软雅黑"/>
        <w:sz w:val="20"/>
        <w:szCs w:val="20"/>
      </w:rPr>
    </w:pPr>
    <w:r>
      <w:pict>
        <v:shape id="_x0000_s2081" o:spid="_x0000_s2081" style="position:absolute;left:0pt;margin-left:90pt;margin-top:73.65pt;height:0.5pt;width:415.3pt;mso-position-horizontal-relative:page;mso-position-vertical-relative:page;z-index:251662336;mso-width-relative:page;mso-height-relative:page;" fillcolor="#000000" filled="t" stroked="f" coordsize="8305,10" o:allowincell="f" path="m0,0l8305,0,8305,9,0,9,0,0xe">
          <v:path/>
          <v:fill on="t" focussize="0,0"/>
          <v:stroke on="f"/>
          <v:imagedata o:title=""/>
          <o:lock v:ext="edit"/>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4CDBF">
    <w:pPr>
      <w:spacing w:before="269" w:line="229" w:lineRule="auto"/>
      <w:ind w:left="4891"/>
      <w:rPr>
        <w:rFonts w:ascii="微软雅黑" w:hAnsi="微软雅黑" w:eastAsia="微软雅黑" w:cs="微软雅黑"/>
        <w:sz w:val="20"/>
        <w:szCs w:val="20"/>
      </w:rPr>
    </w:pPr>
    <w:r>
      <w:pict>
        <v:shape id="_x0000_s2082" o:spid="_x0000_s2082" style="position:absolute;left:0pt;margin-left:90pt;margin-top:73.65pt;height:0.5pt;width:415.3pt;mso-position-horizontal-relative:page;mso-position-vertical-relative:page;z-index:251675648;mso-width-relative:page;mso-height-relative:page;" fillcolor="#000000" filled="t" stroked="f" coordsize="8305,10" o:allowincell="f" path="m0,0l8305,0,8305,9,0,9,0,0xe">
          <v:path/>
          <v:fill on="t" focussize="0,0"/>
          <v:stroke on="f"/>
          <v:imagedata o:title=""/>
          <o:lock v:ext="edit"/>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D21CF">
    <w:pPr>
      <w:spacing w:before="269" w:line="229" w:lineRule="auto"/>
      <w:ind w:left="4891"/>
      <w:rPr>
        <w:rFonts w:ascii="微软雅黑" w:hAnsi="微软雅黑" w:eastAsia="微软雅黑" w:cs="微软雅黑"/>
        <w:sz w:val="20"/>
        <w:szCs w:val="20"/>
      </w:rPr>
    </w:pPr>
    <w:r>
      <w:pict>
        <v:shape id="_x0000_s2083" o:spid="_x0000_s2083" style="position:absolute;left:0pt;margin-left:90pt;margin-top:73.65pt;height:0.5pt;width:415.3pt;mso-position-horizontal-relative:page;mso-position-vertical-relative:page;z-index:251677696;mso-width-relative:page;mso-height-relative:page;" fillcolor="#000000" filled="t" stroked="f" coordsize="8305,10" o:allowincell="f" path="m0,0l8305,0,8305,9,0,9,0,0xe">
          <v:path/>
          <v:fill on="t" focussize="0,0"/>
          <v:stroke on="f"/>
          <v:imagedata o:title=""/>
          <o:lock v:ext="edit"/>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05229">
    <w:pPr>
      <w:spacing w:before="269" w:line="229" w:lineRule="auto"/>
      <w:ind w:left="4891"/>
      <w:rPr>
        <w:rFonts w:ascii="微软雅黑" w:hAnsi="微软雅黑" w:eastAsia="微软雅黑" w:cs="微软雅黑"/>
        <w:sz w:val="20"/>
        <w:szCs w:val="20"/>
      </w:rPr>
    </w:pPr>
    <w:r>
      <w:pict>
        <v:shape id="_x0000_s2084" o:spid="_x0000_s2084" style="position:absolute;left:0pt;margin-left:90pt;margin-top:73.65pt;height:0.5pt;width:415.3pt;mso-position-horizontal-relative:page;mso-position-vertical-relative:page;z-index:251667456;mso-width-relative:page;mso-height-relative:page;" fillcolor="#000000" filled="t" stroked="f" coordsize="8305,10" o:allowincell="f" path="m0,0l8305,0,8305,9,0,9,0,0xe">
          <v:path/>
          <v:fill on="t" focussize="0,0"/>
          <v:stroke on="f"/>
          <v:imagedata o:title=""/>
          <o:lock v:ext="edit"/>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05DBF">
    <w:pPr>
      <w:spacing w:before="269" w:line="229" w:lineRule="auto"/>
      <w:ind w:left="4891"/>
      <w:rPr>
        <w:rFonts w:ascii="微软雅黑" w:hAnsi="微软雅黑" w:eastAsia="微软雅黑" w:cs="微软雅黑"/>
        <w:sz w:val="20"/>
        <w:szCs w:val="20"/>
      </w:rPr>
    </w:pPr>
    <w:r>
      <w:pict>
        <v:shape id="_x0000_s2085" o:spid="_x0000_s2085" style="position:absolute;left:0pt;margin-left:90pt;margin-top:73.65pt;height:0.5pt;width:415.3pt;mso-position-horizontal-relative:page;mso-position-vertical-relative:page;z-index:251660288;mso-width-relative:page;mso-height-relative:page;" fillcolor="#000000" filled="t" stroked="f" coordsize="8305,10" o:allowincell="f" path="m0,0l8305,0,8305,9,0,9,0,0xe">
          <v:path/>
          <v:fill on="t" focussize="0,0"/>
          <v:stroke on="f"/>
          <v:imagedata o:title=""/>
          <o:lock v:ext="edit"/>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36DED">
    <w:pPr>
      <w:spacing w:before="269" w:line="229" w:lineRule="auto"/>
      <w:ind w:left="4891"/>
      <w:rPr>
        <w:rFonts w:ascii="微软雅黑" w:hAnsi="微软雅黑" w:eastAsia="微软雅黑" w:cs="微软雅黑"/>
        <w:sz w:val="20"/>
        <w:szCs w:val="20"/>
      </w:rPr>
    </w:pPr>
    <w:r>
      <w:pict>
        <v:shape id="_x0000_s2086" o:spid="_x0000_s2086" style="position:absolute;left:0pt;margin-left:90pt;margin-top:73.65pt;height:0.5pt;width:415.3pt;mso-position-horizontal-relative:page;mso-position-vertical-relative:page;z-index:251678720;mso-width-relative:page;mso-height-relative:page;" fillcolor="#000000" filled="t" stroked="f" coordsize="8305,10" o:allowincell="f" path="m0,0l8305,0,8305,9,0,9,0,0xe">
          <v:path/>
          <v:fill on="t" focussize="0,0"/>
          <v:stroke on="f"/>
          <v:imagedata o:title=""/>
          <o:lock v:ext="edit"/>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B02">
    <w:pPr>
      <w:spacing w:before="269" w:line="229" w:lineRule="auto"/>
      <w:ind w:left="4891"/>
      <w:rPr>
        <w:rFonts w:ascii="微软雅黑" w:hAnsi="微软雅黑" w:eastAsia="微软雅黑" w:cs="微软雅黑"/>
        <w:sz w:val="20"/>
        <w:szCs w:val="20"/>
      </w:rPr>
    </w:pPr>
    <w:r>
      <w:pict>
        <v:shape id="_x0000_s2110" o:spid="_x0000_s2110" style="position:absolute;left:0pt;margin-left:90pt;margin-top:73.65pt;height:0.5pt;width:415.3pt;mso-position-horizontal-relative:page;mso-position-vertical-relative:page;z-index:251661312;mso-width-relative:page;mso-height-relative:page;" fillcolor="#000000" filled="t" stroked="f" coordsize="8305,10" o:allowincell="f" path="m0,0l8305,0,8305,9,0,9,0,0xe">
          <v:path/>
          <v:fill on="t" focussize="0,0"/>
          <v:stroke on="f"/>
          <v:imagedata o:title=""/>
          <o:lock v:ext="edit"/>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37D9B">
    <w:pPr>
      <w:spacing w:before="269" w:line="229" w:lineRule="auto"/>
      <w:ind w:left="4891"/>
      <w:rPr>
        <w:rFonts w:ascii="微软雅黑" w:hAnsi="微软雅黑" w:eastAsia="微软雅黑" w:cs="微软雅黑"/>
        <w:sz w:val="20"/>
        <w:szCs w:val="20"/>
      </w:rPr>
    </w:pPr>
    <w:r>
      <w:pict>
        <v:shape id="_x0000_s2111" o:spid="_x0000_s2111" style="position:absolute;left:0pt;margin-left:90pt;margin-top:73.65pt;height:0.5pt;width:415.3pt;mso-position-horizontal-relative:page;mso-position-vertical-relative:page;z-index:251674624;mso-width-relative:page;mso-height-relative:page;" fillcolor="#000000" filled="t" stroked="f" coordsize="8305,10" o:allowincell="f" path="m0,0l8305,0,8305,9,0,9,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08ED">
    <w:pPr>
      <w:spacing w:line="14" w:lineRule="auto"/>
      <w:rPr>
        <w:rFonts w:ascii="Arial"/>
        <w:sz w:val="2"/>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0775C">
    <w:pPr>
      <w:spacing w:before="269" w:line="229" w:lineRule="auto"/>
      <w:ind w:left="4891"/>
      <w:rPr>
        <w:rFonts w:ascii="微软雅黑" w:hAnsi="微软雅黑" w:eastAsia="微软雅黑" w:cs="微软雅黑"/>
        <w:sz w:val="20"/>
        <w:szCs w:val="20"/>
      </w:rPr>
    </w:pPr>
    <w:r>
      <w:pict>
        <v:shape id="_x0000_s2112" o:spid="_x0000_s2112" style="position:absolute;left:0pt;margin-left:90pt;margin-top:73.65pt;height:0.5pt;width:415.3pt;mso-position-horizontal-relative:page;mso-position-vertical-relative:page;z-index:251660288;mso-width-relative:page;mso-height-relative:page;" fillcolor="#000000" filled="t" stroked="f" coordsize="8305,10" o:allowincell="f" path="m0,0l8305,0,8305,9,0,9,0,0xe">
          <v:path/>
          <v:fill on="t" focussize="0,0"/>
          <v:stroke on="f"/>
          <v:imagedata o:title=""/>
          <o:lock v:ext="edit"/>
        </v:shape>
      </w:pict>
    </w:r>
    <w:r>
      <w:drawing>
        <wp:anchor distT="0" distB="0" distL="0" distR="0" simplePos="0" relativeHeight="251659264" behindDoc="0" locked="0" layoutInCell="0" allowOverlap="1">
          <wp:simplePos x="0" y="0"/>
          <wp:positionH relativeFrom="page">
            <wp:posOffset>1315085</wp:posOffset>
          </wp:positionH>
          <wp:positionV relativeFrom="page">
            <wp:posOffset>553085</wp:posOffset>
          </wp:positionV>
          <wp:extent cx="181610" cy="309245"/>
          <wp:effectExtent l="0" t="0" r="0" b="0"/>
          <wp:wrapNone/>
          <wp:docPr id="83" name="IM 2"/>
          <wp:cNvGraphicFramePr/>
          <a:graphic xmlns:a="http://schemas.openxmlformats.org/drawingml/2006/main">
            <a:graphicData uri="http://schemas.openxmlformats.org/drawingml/2006/picture">
              <pic:pic xmlns:pic="http://schemas.openxmlformats.org/drawingml/2006/picture">
                <pic:nvPicPr>
                  <pic:cNvPr id="83" name="IM 2"/>
                  <pic:cNvPicPr/>
                </pic:nvPicPr>
                <pic:blipFill>
                  <a:blip r:embed="rId1"/>
                  <a:stretch>
                    <a:fillRect/>
                  </a:stretch>
                </pic:blipFill>
                <pic:spPr>
                  <a:xfrm>
                    <a:off x="0" y="0"/>
                    <a:ext cx="181355" cy="309371"/>
                  </a:xfrm>
                  <a:prstGeom prst="rect">
                    <a:avLst/>
                  </a:prstGeom>
                </pic:spPr>
              </pic:pic>
            </a:graphicData>
          </a:graphic>
        </wp:anchor>
      </w:drawing>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65F85">
    <w:pPr>
      <w:spacing w:before="269" w:line="229" w:lineRule="auto"/>
      <w:ind w:left="4891"/>
      <w:rPr>
        <w:rFonts w:ascii="微软雅黑" w:hAnsi="微软雅黑" w:eastAsia="微软雅黑" w:cs="微软雅黑"/>
        <w:sz w:val="20"/>
        <w:szCs w:val="20"/>
      </w:rPr>
    </w:pPr>
    <w:r>
      <w:pict>
        <v:shape id="_x0000_s2115" o:spid="_x0000_s2115" style="position:absolute;left:0pt;margin-left:90pt;margin-top:73.65pt;height:0.5pt;width:415.3pt;mso-position-horizontal-relative:page;mso-position-vertical-relative:page;z-index:251661312;mso-width-relative:page;mso-height-relative:page;" fillcolor="#000000" filled="t" stroked="f" coordsize="8305,10" o:allowincell="f" path="m0,0l8305,0,8305,9,0,9,0,0xe">
          <v:path/>
          <v:fill on="t" focussize="0,0"/>
          <v:stroke on="f"/>
          <v:imagedata o:title=""/>
          <o:lock v:ext="edit"/>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35E82">
    <w:pPr>
      <w:spacing w:before="269" w:line="229" w:lineRule="auto"/>
      <w:ind w:left="4891"/>
      <w:rPr>
        <w:rFonts w:ascii="微软雅黑" w:hAnsi="微软雅黑" w:eastAsia="微软雅黑" w:cs="微软雅黑"/>
        <w:sz w:val="20"/>
        <w:szCs w:val="20"/>
      </w:rPr>
    </w:pPr>
    <w:r>
      <w:pict>
        <v:shape id="_x0000_s2116" o:spid="_x0000_s2116" style="position:absolute;left:0pt;margin-left:90pt;margin-top:73.65pt;height:0.5pt;width:415.3pt;mso-position-horizontal-relative:page;mso-position-vertical-relative:page;z-index:251681792;mso-width-relative:page;mso-height-relative:page;" fillcolor="#000000" filled="t" stroked="f" coordsize="8305,10" o:allowincell="f" path="m0,0l8305,0,8305,9,0,9,0,0xe">
          <v:path/>
          <v:fill on="t" focussize="0,0"/>
          <v:stroke on="f"/>
          <v:imagedata o:title=""/>
          <o:lock v:ext="edit"/>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90AD0">
    <w:pPr>
      <w:spacing w:before="269" w:line="229" w:lineRule="auto"/>
      <w:ind w:left="4891"/>
      <w:rPr>
        <w:rFonts w:ascii="微软雅黑" w:hAnsi="微软雅黑" w:eastAsia="微软雅黑" w:cs="微软雅黑"/>
        <w:sz w:val="20"/>
        <w:szCs w:val="20"/>
      </w:rPr>
    </w:pPr>
    <w:r>
      <w:pict>
        <v:shape id="_x0000_s2117" o:spid="_x0000_s2117" style="position:absolute;left:0pt;margin-left:90pt;margin-top:73.65pt;height:0.5pt;width:415.3pt;mso-position-horizontal-relative:page;mso-position-vertical-relative:page;z-index:251682816;mso-width-relative:page;mso-height-relative:page;" fillcolor="#000000" filled="t" stroked="f" coordsize="8305,10" o:allowincell="f" path="m0,0l8305,0,8305,9,0,9,0,0xe">
          <v:path/>
          <v:fill on="t" focussize="0,0"/>
          <v:stroke on="f"/>
          <v:imagedata o:title=""/>
          <o:lock v:ext="edit"/>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8676F">
    <w:pPr>
      <w:spacing w:before="269" w:line="229" w:lineRule="auto"/>
      <w:ind w:left="4891"/>
      <w:rPr>
        <w:rFonts w:ascii="微软雅黑" w:hAnsi="微软雅黑" w:eastAsia="微软雅黑" w:cs="微软雅黑"/>
        <w:sz w:val="20"/>
        <w:szCs w:val="20"/>
      </w:rPr>
    </w:pPr>
    <w:r>
      <w:pict>
        <v:shape id="_x0000_s2118" o:spid="_x0000_s2118" style="position:absolute;left:0pt;margin-left:90pt;margin-top:73.65pt;height:0.5pt;width:415.3pt;mso-position-horizontal-relative:page;mso-position-vertical-relative:page;z-index:251660288;mso-width-relative:page;mso-height-relative:page;" fillcolor="#000000" filled="t" stroked="f" coordsize="8305,10" o:allowincell="f" path="m0,0l8305,0,8305,9,0,9,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0823B">
    <w:pPr>
      <w:spacing w:before="269" w:line="229" w:lineRule="auto"/>
      <w:ind w:left="4891"/>
      <w:rPr>
        <w:rFonts w:ascii="微软雅黑" w:hAnsi="微软雅黑" w:eastAsia="微软雅黑" w:cs="微软雅黑"/>
        <w:sz w:val="20"/>
        <w:szCs w:val="20"/>
      </w:rPr>
    </w:pPr>
    <w:r>
      <w:pict>
        <v:shape id="_x0000_s2052" o:spid="_x0000_s2052" style="position:absolute;left:0pt;margin-left:90pt;margin-top:73.65pt;height:0.5pt;width:415.3pt;mso-position-horizontal-relative:page;mso-position-vertical-relative:page;z-index:251661312;mso-width-relative:page;mso-height-relative:page;" fillcolor="#000000" filled="t" stroked="f" coordsize="8305,10" o:allowincell="f" path="m0,0l8305,0,8305,9,0,9,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01AE">
    <w:pPr>
      <w:spacing w:before="269" w:line="229" w:lineRule="auto"/>
      <w:ind w:left="4891"/>
      <w:rPr>
        <w:rFonts w:ascii="微软雅黑" w:hAnsi="微软雅黑" w:eastAsia="微软雅黑" w:cs="微软雅黑"/>
        <w:sz w:val="20"/>
        <w:szCs w:val="20"/>
      </w:rPr>
    </w:pPr>
    <w:r>
      <w:pict>
        <v:shape id="_x0000_s2053" o:spid="_x0000_s2053" style="position:absolute;left:0pt;margin-left:90pt;margin-top:73.65pt;height:0.5pt;width:415.3pt;mso-position-horizontal-relative:page;mso-position-vertical-relative:page;z-index:251663360;mso-width-relative:page;mso-height-relative:page;" fillcolor="#000000" filled="t" stroked="f" coordsize="8305,10" o:allowincell="f" path="m0,0l8305,0,8305,9,0,9,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59553">
    <w:pPr>
      <w:spacing w:before="269" w:line="229" w:lineRule="auto"/>
      <w:ind w:left="4891"/>
      <w:rPr>
        <w:rFonts w:ascii="微软雅黑" w:hAnsi="微软雅黑" w:eastAsia="微软雅黑" w:cs="微软雅黑"/>
        <w:sz w:val="20"/>
        <w:szCs w:val="20"/>
      </w:rPr>
    </w:pPr>
    <w:r>
      <mc:AlternateContent>
        <mc:Choice Requires="wps">
          <w:drawing>
            <wp:anchor distT="0" distB="0" distL="114300" distR="114300" simplePos="0" relativeHeight="251680768" behindDoc="0" locked="0" layoutInCell="0" allowOverlap="1">
              <wp:simplePos x="0" y="0"/>
              <wp:positionH relativeFrom="page">
                <wp:posOffset>1143000</wp:posOffset>
              </wp:positionH>
              <wp:positionV relativeFrom="page">
                <wp:posOffset>935355</wp:posOffset>
              </wp:positionV>
              <wp:extent cx="5274310" cy="6350"/>
              <wp:effectExtent l="0" t="0" r="0" b="0"/>
              <wp:wrapNone/>
              <wp:docPr id="3" name="任意多边形 3"/>
              <wp:cNvGraphicFramePr/>
              <a:graphic xmlns:a="http://schemas.openxmlformats.org/drawingml/2006/main">
                <a:graphicData uri="http://schemas.microsoft.com/office/word/2010/wordprocessingShape">
                  <wps:wsp>
                    <wps:cNvSpPr/>
                    <wps:spPr>
                      <a:xfrm>
                        <a:off x="0" y="0"/>
                        <a:ext cx="5274310" cy="6350"/>
                      </a:xfrm>
                      <a:custGeom>
                        <a:avLst/>
                        <a:gdLst/>
                        <a:ahLst/>
                        <a:cxnLst/>
                        <a:pathLst>
                          <a:path w="8305" h="10">
                            <a:moveTo>
                              <a:pt x="0" y="0"/>
                            </a:moveTo>
                            <a:lnTo>
                              <a:pt x="8305" y="0"/>
                            </a:lnTo>
                            <a:lnTo>
                              <a:pt x="8305"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73.65pt;height:0.5pt;width:415.3pt;mso-position-horizontal-relative:page;mso-position-vertical-relative:page;z-index:251680768;mso-width-relative:page;mso-height-relative:page;" fillcolor="#000000" filled="t" stroked="f" coordsize="8305,10" o:allowincell="f" o:gfxdata="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r1i+W2QAAAAwBAAAPAAAAAAAAAAEA&#10;IAAAACIAAABkcnMvZG93bnJldi54bWxQSwECFAAUAAAACACHTuJAZTl7sA4CAAB5BAAADgAAAAAA&#10;AAABACAAAAAoAQAAZHJzL2Uyb0RvYy54bWxQSwUGAAAAAAYABgBZAQAAqAUAAAAA&#10;" path="m0,0l8305,0,8305,9,0,9,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99800">
    <w:pPr>
      <w:spacing w:before="269" w:line="229" w:lineRule="auto"/>
      <w:ind w:left="4891"/>
      <w:rPr>
        <w:rFonts w:ascii="微软雅黑" w:hAnsi="微软雅黑" w:eastAsia="微软雅黑" w:cs="微软雅黑"/>
        <w:sz w:val="20"/>
        <w:szCs w:val="20"/>
      </w:rPr>
    </w:pPr>
    <w:r>
      <w:pict>
        <v:shape id="_x0000_s2054" o:spid="_x0000_s2054" style="position:absolute;left:0pt;margin-left:90pt;margin-top:73.65pt;height:0.5pt;width:415.3pt;mso-position-horizontal-relative:page;mso-position-vertical-relative:page;z-index:251664384;mso-width-relative:page;mso-height-relative:page;" fillcolor="#000000" filled="t" stroked="f" coordsize="8305,10" o:allowincell="f" path="m0,0l8305,0,8305,9,0,9,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D4BD0">
    <w:pPr>
      <w:spacing w:before="269" w:line="229" w:lineRule="auto"/>
      <w:ind w:left="4891"/>
      <w:rPr>
        <w:rFonts w:ascii="微软雅黑" w:hAnsi="微软雅黑" w:eastAsia="微软雅黑" w:cs="微软雅黑"/>
        <w:sz w:val="20"/>
        <w:szCs w:val="20"/>
      </w:rPr>
    </w:pPr>
    <w:r>
      <w:pict>
        <v:shape id="_x0000_s2055" o:spid="_x0000_s2055" style="position:absolute;left:0pt;margin-left:90pt;margin-top:73.65pt;height:0.5pt;width:415.3pt;mso-position-horizontal-relative:page;mso-position-vertical-relative:page;z-index:251666432;mso-width-relative:page;mso-height-relative:page;" fillcolor="#000000" filled="t" stroked="f" coordsize="8305,10" o:allowincell="f" path="m0,0l8305,0,8305,9,0,9,0,0xe">
          <v:path/>
          <v:fill on="t" focussize="0,0"/>
          <v:stroke on="f"/>
          <v:imagedata o:title=""/>
          <o:lock v:ext="edit"/>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yan-worm">
    <w15:presenceInfo w15:providerId="WPS Office" w15:userId="3894288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D471A7"/>
    <w:rsid w:val="05F207FB"/>
    <w:rsid w:val="0A5F22E0"/>
    <w:rsid w:val="0BE91440"/>
    <w:rsid w:val="10FF69E1"/>
    <w:rsid w:val="1A690D8A"/>
    <w:rsid w:val="1CBC2B84"/>
    <w:rsid w:val="206A30C6"/>
    <w:rsid w:val="2355143D"/>
    <w:rsid w:val="2E5C0486"/>
    <w:rsid w:val="3062727F"/>
    <w:rsid w:val="30C70E7D"/>
    <w:rsid w:val="31C134F5"/>
    <w:rsid w:val="33DA270C"/>
    <w:rsid w:val="341971D8"/>
    <w:rsid w:val="3BBE6895"/>
    <w:rsid w:val="424A08CF"/>
    <w:rsid w:val="4A0A480B"/>
    <w:rsid w:val="4B3737D6"/>
    <w:rsid w:val="4BB22E3F"/>
    <w:rsid w:val="52620765"/>
    <w:rsid w:val="52F941E9"/>
    <w:rsid w:val="5AC65BF2"/>
    <w:rsid w:val="6953206B"/>
    <w:rsid w:val="697A026E"/>
    <w:rsid w:val="6C602A37"/>
    <w:rsid w:val="710F1157"/>
    <w:rsid w:val="794B2142"/>
    <w:rsid w:val="7F856F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24"/>
      <w:szCs w:val="2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 w:type="character" w:customStyle="1" w:styleId="9">
    <w:name w:val="ql-author-90933731"/>
    <w:basedOn w:val="6"/>
    <w:qFormat/>
    <w:uiPriority w:val="0"/>
  </w:style>
  <w:style w:type="character" w:customStyle="1" w:styleId="10">
    <w:name w:val="font01"/>
    <w:basedOn w:val="6"/>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9" Type="http://schemas.openxmlformats.org/officeDocument/2006/relationships/header" Target="header43.xml"/><Relationship Id="rId98" Type="http://schemas.openxmlformats.org/officeDocument/2006/relationships/footer" Target="footer50.xml"/><Relationship Id="rId97" Type="http://schemas.openxmlformats.org/officeDocument/2006/relationships/header" Target="header42.xml"/><Relationship Id="rId96" Type="http://schemas.openxmlformats.org/officeDocument/2006/relationships/footer" Target="footer49.xml"/><Relationship Id="rId95" Type="http://schemas.openxmlformats.org/officeDocument/2006/relationships/header" Target="header41.xml"/><Relationship Id="rId94" Type="http://schemas.openxmlformats.org/officeDocument/2006/relationships/footer" Target="footer48.xml"/><Relationship Id="rId93" Type="http://schemas.openxmlformats.org/officeDocument/2006/relationships/header" Target="header40.xml"/><Relationship Id="rId92" Type="http://schemas.openxmlformats.org/officeDocument/2006/relationships/footer" Target="footer47.xml"/><Relationship Id="rId91" Type="http://schemas.openxmlformats.org/officeDocument/2006/relationships/footer" Target="footer46.xml"/><Relationship Id="rId90" Type="http://schemas.openxmlformats.org/officeDocument/2006/relationships/header" Target="header39.xml"/><Relationship Id="rId9" Type="http://schemas.openxmlformats.org/officeDocument/2006/relationships/header" Target="header2.xml"/><Relationship Id="rId89" Type="http://schemas.openxmlformats.org/officeDocument/2006/relationships/footer" Target="footer45.xml"/><Relationship Id="rId88" Type="http://schemas.openxmlformats.org/officeDocument/2006/relationships/header" Target="header38.xml"/><Relationship Id="rId87" Type="http://schemas.openxmlformats.org/officeDocument/2006/relationships/footer" Target="footer44.xml"/><Relationship Id="rId86" Type="http://schemas.openxmlformats.org/officeDocument/2006/relationships/footer" Target="footer43.xml"/><Relationship Id="rId85" Type="http://schemas.openxmlformats.org/officeDocument/2006/relationships/header" Target="header37.xml"/><Relationship Id="rId84" Type="http://schemas.openxmlformats.org/officeDocument/2006/relationships/footer" Target="footer42.xml"/><Relationship Id="rId83" Type="http://schemas.openxmlformats.org/officeDocument/2006/relationships/header" Target="header36.xml"/><Relationship Id="rId82" Type="http://schemas.openxmlformats.org/officeDocument/2006/relationships/footer" Target="footer41.xml"/><Relationship Id="rId81" Type="http://schemas.openxmlformats.org/officeDocument/2006/relationships/header" Target="header35.xml"/><Relationship Id="rId80" Type="http://schemas.openxmlformats.org/officeDocument/2006/relationships/footer" Target="footer40.xml"/><Relationship Id="rId8" Type="http://schemas.openxmlformats.org/officeDocument/2006/relationships/footer" Target="footer1.xml"/><Relationship Id="rId79" Type="http://schemas.openxmlformats.org/officeDocument/2006/relationships/header" Target="header34.xml"/><Relationship Id="rId78" Type="http://schemas.openxmlformats.org/officeDocument/2006/relationships/footer" Target="footer39.xml"/><Relationship Id="rId77" Type="http://schemas.openxmlformats.org/officeDocument/2006/relationships/header" Target="header33.xml"/><Relationship Id="rId76" Type="http://schemas.openxmlformats.org/officeDocument/2006/relationships/footer" Target="footer38.xml"/><Relationship Id="rId75" Type="http://schemas.openxmlformats.org/officeDocument/2006/relationships/header" Target="header32.xml"/><Relationship Id="rId74" Type="http://schemas.openxmlformats.org/officeDocument/2006/relationships/footer" Target="footer37.xml"/><Relationship Id="rId73" Type="http://schemas.openxmlformats.org/officeDocument/2006/relationships/header" Target="header31.xml"/><Relationship Id="rId72" Type="http://schemas.openxmlformats.org/officeDocument/2006/relationships/footer" Target="footer36.xml"/><Relationship Id="rId71" Type="http://schemas.openxmlformats.org/officeDocument/2006/relationships/header" Target="header30.xml"/><Relationship Id="rId70" Type="http://schemas.openxmlformats.org/officeDocument/2006/relationships/footer" Target="footer35.xml"/><Relationship Id="rId7" Type="http://schemas.openxmlformats.org/officeDocument/2006/relationships/header" Target="header1.xml"/><Relationship Id="rId69" Type="http://schemas.openxmlformats.org/officeDocument/2006/relationships/footer" Target="footer34.xml"/><Relationship Id="rId68" Type="http://schemas.openxmlformats.org/officeDocument/2006/relationships/header" Target="header29.xml"/><Relationship Id="rId67" Type="http://schemas.openxmlformats.org/officeDocument/2006/relationships/footer" Target="footer33.xml"/><Relationship Id="rId66" Type="http://schemas.openxmlformats.org/officeDocument/2006/relationships/header" Target="header28.xml"/><Relationship Id="rId65" Type="http://schemas.openxmlformats.org/officeDocument/2006/relationships/footer" Target="footer32.xml"/><Relationship Id="rId64" Type="http://schemas.openxmlformats.org/officeDocument/2006/relationships/header" Target="header27.xml"/><Relationship Id="rId63" Type="http://schemas.openxmlformats.org/officeDocument/2006/relationships/footer" Target="footer31.xml"/><Relationship Id="rId62" Type="http://schemas.openxmlformats.org/officeDocument/2006/relationships/header" Target="header26.xml"/><Relationship Id="rId61" Type="http://schemas.openxmlformats.org/officeDocument/2006/relationships/footer" Target="footer30.xml"/><Relationship Id="rId60" Type="http://schemas.openxmlformats.org/officeDocument/2006/relationships/header" Target="header25.xml"/><Relationship Id="rId6" Type="http://schemas.openxmlformats.org/officeDocument/2006/relationships/endnotes" Target="endnotes.xml"/><Relationship Id="rId59" Type="http://schemas.openxmlformats.org/officeDocument/2006/relationships/footer" Target="footer29.xml"/><Relationship Id="rId58" Type="http://schemas.openxmlformats.org/officeDocument/2006/relationships/header" Target="header24.xml"/><Relationship Id="rId57" Type="http://schemas.openxmlformats.org/officeDocument/2006/relationships/footer" Target="footer28.xml"/><Relationship Id="rId56" Type="http://schemas.openxmlformats.org/officeDocument/2006/relationships/header" Target="header23.xml"/><Relationship Id="rId55" Type="http://schemas.openxmlformats.org/officeDocument/2006/relationships/footer" Target="footer27.xml"/><Relationship Id="rId54" Type="http://schemas.openxmlformats.org/officeDocument/2006/relationships/header" Target="header22.xml"/><Relationship Id="rId53" Type="http://schemas.openxmlformats.org/officeDocument/2006/relationships/footer" Target="footer26.xml"/><Relationship Id="rId52" Type="http://schemas.openxmlformats.org/officeDocument/2006/relationships/header" Target="header21.xml"/><Relationship Id="rId51" Type="http://schemas.openxmlformats.org/officeDocument/2006/relationships/footer" Target="footer25.xml"/><Relationship Id="rId50" Type="http://schemas.openxmlformats.org/officeDocument/2006/relationships/header" Target="header20.xml"/><Relationship Id="rId5" Type="http://schemas.openxmlformats.org/officeDocument/2006/relationships/footnotes" Target="footnotes.xml"/><Relationship Id="rId49" Type="http://schemas.openxmlformats.org/officeDocument/2006/relationships/footer" Target="footer24.xml"/><Relationship Id="rId48" Type="http://schemas.openxmlformats.org/officeDocument/2006/relationships/header" Target="header19.xml"/><Relationship Id="rId47" Type="http://schemas.openxmlformats.org/officeDocument/2006/relationships/footer" Target="footer23.xml"/><Relationship Id="rId46" Type="http://schemas.openxmlformats.org/officeDocument/2006/relationships/header" Target="header18.xml"/><Relationship Id="rId45" Type="http://schemas.openxmlformats.org/officeDocument/2006/relationships/footer" Target="footer22.xml"/><Relationship Id="rId44" Type="http://schemas.openxmlformats.org/officeDocument/2006/relationships/header" Target="header17.xml"/><Relationship Id="rId43" Type="http://schemas.openxmlformats.org/officeDocument/2006/relationships/footer" Target="footer21.xml"/><Relationship Id="rId42" Type="http://schemas.openxmlformats.org/officeDocument/2006/relationships/header" Target="header16.xml"/><Relationship Id="rId41" Type="http://schemas.openxmlformats.org/officeDocument/2006/relationships/footer" Target="footer20.xml"/><Relationship Id="rId40" Type="http://schemas.openxmlformats.org/officeDocument/2006/relationships/header" Target="header15.xml"/><Relationship Id="rId4" Type="http://schemas.microsoft.com/office/2011/relationships/commentsExtended" Target="commentsExtended.xml"/><Relationship Id="rId39" Type="http://schemas.openxmlformats.org/officeDocument/2006/relationships/footer" Target="footer19.xml"/><Relationship Id="rId38" Type="http://schemas.openxmlformats.org/officeDocument/2006/relationships/footer" Target="footer18.xml"/><Relationship Id="rId37" Type="http://schemas.openxmlformats.org/officeDocument/2006/relationships/header" Target="header14.xml"/><Relationship Id="rId36" Type="http://schemas.openxmlformats.org/officeDocument/2006/relationships/footer" Target="footer17.xml"/><Relationship Id="rId35" Type="http://schemas.openxmlformats.org/officeDocument/2006/relationships/header" Target="header13.xml"/><Relationship Id="rId34" Type="http://schemas.openxmlformats.org/officeDocument/2006/relationships/footer" Target="footer16.xml"/><Relationship Id="rId33" Type="http://schemas.openxmlformats.org/officeDocument/2006/relationships/header" Target="header12.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header" Target="header11.xml"/><Relationship Id="rId3" Type="http://schemas.openxmlformats.org/officeDocument/2006/relationships/comments" Target="comments.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0.xml"/><Relationship Id="rId25" Type="http://schemas.openxmlformats.org/officeDocument/2006/relationships/footer" Target="footer10.xml"/><Relationship Id="rId24" Type="http://schemas.openxmlformats.org/officeDocument/2006/relationships/header" Target="header9.xml"/><Relationship Id="rId23" Type="http://schemas.openxmlformats.org/officeDocument/2006/relationships/footer" Target="footer9.xml"/><Relationship Id="rId22" Type="http://schemas.openxmlformats.org/officeDocument/2006/relationships/header" Target="header8.xml"/><Relationship Id="rId21" Type="http://schemas.openxmlformats.org/officeDocument/2006/relationships/footer" Target="foot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6.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5.xml"/><Relationship Id="rId14" Type="http://schemas.openxmlformats.org/officeDocument/2006/relationships/footer" Target="footer4.xml"/><Relationship Id="rId13" Type="http://schemas.openxmlformats.org/officeDocument/2006/relationships/header" Target="header4.xml"/><Relationship Id="rId12" Type="http://schemas.openxmlformats.org/officeDocument/2006/relationships/footer" Target="footer3.xml"/><Relationship Id="rId11" Type="http://schemas.openxmlformats.org/officeDocument/2006/relationships/header" Target="header3.xml"/><Relationship Id="rId106" Type="http://schemas.microsoft.com/office/2011/relationships/people" Target="people.xml"/><Relationship Id="rId105" Type="http://schemas.openxmlformats.org/officeDocument/2006/relationships/fontTable" Target="fontTable.xml"/><Relationship Id="rId104" Type="http://schemas.openxmlformats.org/officeDocument/2006/relationships/customXml" Target="../customXml/item1.xml"/><Relationship Id="rId103" Type="http://schemas.openxmlformats.org/officeDocument/2006/relationships/theme" Target="theme/theme1.xml"/><Relationship Id="rId102" Type="http://schemas.openxmlformats.org/officeDocument/2006/relationships/footer" Target="footer52.xml"/><Relationship Id="rId101" Type="http://schemas.openxmlformats.org/officeDocument/2006/relationships/header" Target="header44.xml"/><Relationship Id="rId100" Type="http://schemas.openxmlformats.org/officeDocument/2006/relationships/footer" Target="footer51.xml"/><Relationship Id="rId10" Type="http://schemas.openxmlformats.org/officeDocument/2006/relationships/footer" Target="footer2.xml"/><Relationship Id="rId1" Type="http://schemas.openxmlformats.org/officeDocument/2006/relationships/styles" Target="styles.xml"/></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1026" textRotate="1"/>
    <customShpInfo spid="_x0000_s2054"/>
    <customShpInfo spid="_x0000_s2055"/>
    <customShpInfo spid="_x0000_s2057"/>
    <customShpInfo spid="_x0000_s2058"/>
    <customShpInfo spid="_x0000_s2059"/>
    <customShpInfo spid="_x0000_s2060"/>
    <customShpInfo spid="_x0000_s2061"/>
    <customShpInfo spid="_x0000_s2062"/>
    <customShpInfo spid="_x0000_s2063"/>
    <customShpInfo spid="_x0000_s2064"/>
    <customShpInfo spid="_x0000_s2066"/>
    <customShpInfo spid="_x0000_s2068"/>
    <customShpInfo spid="_x0000_s2069"/>
    <customShpInfo spid="_x0000_s2070"/>
    <customShpInfo spid="_x0000_s2071"/>
    <customShpInfo spid="_x0000_s2072"/>
    <customShpInfo spid="_x0000_s2073"/>
    <customShpInfo spid="_x0000_s2075"/>
    <customShpInfo spid="_x0000_s2076"/>
    <customShpInfo spid="_x0000_s2077"/>
    <customShpInfo spid="_x0000_s2078"/>
    <customShpInfo spid="_x0000_s2079"/>
    <customShpInfo spid="_x0000_s2081"/>
    <customShpInfo spid="_x0000_s2082"/>
    <customShpInfo spid="_x0000_s2083"/>
    <customShpInfo spid="_x0000_s2084"/>
    <customShpInfo spid="_x0000_s2085"/>
    <customShpInfo spid="_x0000_s2086"/>
    <customShpInfo spid="_x0000_s2110"/>
    <customShpInfo spid="_x0000_s2111"/>
    <customShpInfo spid="_x0000_s2112"/>
    <customShpInfo spid="_x0000_s2115"/>
    <customShpInfo spid="_x0000_s2116"/>
    <customShpInfo spid="_x0000_s2117"/>
    <customShpInfo spid="_x0000_s2118"/>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4975</Words>
  <Characters>5231</Characters>
  <TotalTime>12</TotalTime>
  <ScaleCrop>false</ScaleCrop>
  <LinksUpToDate>false</LinksUpToDate>
  <CharactersWithSpaces>5557</CharactersWithSpaces>
  <Application>WPS Office_12.1.0.22175_F1E327BC-269C-435d-A152-05C5408002CA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2025-04-27T10:28:00Z</dcterms:created>
  <dc:creator>Administrator</dc:creator>
  <cp:lastModifiedBy>马达哈</cp:lastModifiedBy>
  <dcterms:modified xsi:type="dcterms:W3CDTF">2026-02-04T09:31:32Z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2025-05-06T13:07:34Z</vt:filetime>
  </property>
  <property fmtid="{D5CDD505-2E9C-101B-9397-08002B2CF9AE}" pid="4" name="KSOTemplateDocerSaveRecord">
    <vt:lpwstr>eyJoZGlkIjoiMzVlNzExNTZiMTFlOGQ2OGFmOWIyYWQ3Mzc5ZThjM2YiLCJ1c2VySWQiOiI0NTU4MDMzMjYifQ==</vt:lpwstr>
  </property>
  <property fmtid="{D5CDD505-2E9C-101B-9397-08002B2CF9AE}" pid="5" name="KSOProductBuildVer">
    <vt:lpwstr>2052-12.1.0.22175</vt:lpwstr>
  </property>
  <property fmtid="{D5CDD505-2E9C-101B-9397-08002B2CF9AE}" pid="6" name="ICV">
    <vt:lpwstr>7914002603614B3A902792A5BF92303D_13</vt:lpwstr>
  </property>
</Properties>
</file>